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259" w:rsidRDefault="00616259">
      <w:pPr>
        <w:pStyle w:val="Ttulo2"/>
        <w:tabs>
          <w:tab w:val="left" w:pos="0"/>
        </w:tabs>
      </w:pPr>
    </w:p>
    <w:p w:rsidR="0016676A" w:rsidRDefault="0016676A" w:rsidP="0016676A">
      <w:pPr>
        <w:pStyle w:val="Standard"/>
        <w:rPr>
          <w:lang w:val="en-GB"/>
        </w:rPr>
      </w:pPr>
    </w:p>
    <w:p w:rsidR="0016676A" w:rsidRPr="0016676A" w:rsidRDefault="0016676A" w:rsidP="0016676A">
      <w:pPr>
        <w:pStyle w:val="Standard"/>
        <w:rPr>
          <w:lang w:val="en-GB"/>
        </w:rPr>
      </w:pPr>
    </w:p>
    <w:p w:rsidR="00616259" w:rsidRPr="003E6AE7" w:rsidRDefault="0016676A" w:rsidP="00820946">
      <w:pPr>
        <w:pStyle w:val="Ttulo2"/>
        <w:pBdr>
          <w:top w:val="single" w:sz="4" w:space="1" w:color="auto"/>
          <w:left w:val="single" w:sz="4" w:space="4" w:color="auto"/>
          <w:bottom w:val="single" w:sz="4" w:space="1" w:color="auto"/>
          <w:right w:val="single" w:sz="4" w:space="4" w:color="auto"/>
        </w:pBdr>
        <w:tabs>
          <w:tab w:val="left" w:pos="0"/>
        </w:tabs>
        <w:jc w:val="center"/>
        <w:rPr>
          <w:i w:val="0"/>
          <w:color w:val="002060"/>
        </w:rPr>
      </w:pPr>
      <w:r>
        <w:rPr>
          <w:rFonts w:ascii="Tahoma" w:hAnsi="Tahoma" w:cs="Tahoma"/>
          <w:i w:val="0"/>
          <w:color w:val="002060"/>
          <w:sz w:val="24"/>
          <w:szCs w:val="24"/>
        </w:rPr>
        <w:t xml:space="preserve">FOCUS GROUP </w:t>
      </w:r>
      <w:r w:rsidR="00411B05">
        <w:rPr>
          <w:rFonts w:ascii="Tahoma" w:hAnsi="Tahoma" w:cs="Tahoma"/>
          <w:i w:val="0"/>
          <w:color w:val="002060"/>
          <w:sz w:val="24"/>
          <w:szCs w:val="24"/>
        </w:rPr>
        <w:t>REPORT</w:t>
      </w:r>
    </w:p>
    <w:p w:rsidR="00616259" w:rsidRDefault="00616259">
      <w:pPr>
        <w:pStyle w:val="Standard"/>
        <w:rPr>
          <w:rFonts w:ascii="Calibri" w:hAnsi="Calibri" w:cs="Arial"/>
          <w:color w:val="003300"/>
          <w:lang w:val="en-GB"/>
        </w:rPr>
      </w:pPr>
    </w:p>
    <w:p w:rsidR="0016676A" w:rsidRDefault="0016676A">
      <w:pPr>
        <w:pStyle w:val="Standard"/>
        <w:rPr>
          <w:rFonts w:ascii="Calibri" w:hAnsi="Calibri" w:cs="Arial"/>
          <w:color w:val="003300"/>
          <w:lang w:val="en-GB"/>
        </w:rPr>
      </w:pPr>
    </w:p>
    <w:p w:rsidR="00EC1E13" w:rsidRDefault="00EC1E13">
      <w:pPr>
        <w:pStyle w:val="Standard"/>
        <w:rPr>
          <w:rFonts w:ascii="Calibri" w:hAnsi="Calibri" w:cs="Arial"/>
          <w:color w:val="003300"/>
          <w:lang w:val="en-GB"/>
        </w:rPr>
      </w:pPr>
    </w:p>
    <w:p w:rsidR="0016676A" w:rsidRDefault="0016676A" w:rsidP="00820946">
      <w:pPr>
        <w:rPr>
          <w:rFonts w:ascii="Calibri" w:hAnsi="Calibri" w:cs="Arial"/>
          <w:color w:val="003300"/>
          <w:lang w:val="en-GB"/>
        </w:rPr>
      </w:pPr>
      <w:r w:rsidRPr="0016676A">
        <w:rPr>
          <w:rFonts w:ascii="Calibri" w:hAnsi="Calibri" w:cs="Arial"/>
          <w:noProof/>
          <w:color w:val="003300"/>
          <w:lang w:eastAsia="zh-TW" w:bidi="ar-SA"/>
        </w:rPr>
        <w:drawing>
          <wp:inline distT="0" distB="0" distL="0" distR="0" wp14:anchorId="4889FDB8" wp14:editId="70D757A1">
            <wp:extent cx="2479886" cy="1386599"/>
            <wp:effectExtent l="0" t="0" r="0" b="4445"/>
            <wp:docPr id="2" name="Imagen 2" descr="C:\Users\user\Dropbox\IEF\O3\Focus Group\image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ropbox\IEF\O3\Focus Group\image004.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2709" cy="1393769"/>
                    </a:xfrm>
                    <a:prstGeom prst="rect">
                      <a:avLst/>
                    </a:prstGeom>
                    <a:noFill/>
                    <a:ln>
                      <a:noFill/>
                    </a:ln>
                    <a:effectLst>
                      <a:softEdge rad="63500"/>
                    </a:effectLst>
                  </pic:spPr>
                </pic:pic>
              </a:graphicData>
            </a:graphic>
          </wp:inline>
        </w:drawing>
      </w:r>
    </w:p>
    <w:p w:rsidR="00DF5157" w:rsidRDefault="00DF5157" w:rsidP="00DF5157">
      <w:pPr>
        <w:jc w:val="right"/>
        <w:rPr>
          <w:rFonts w:ascii="Calibri" w:hAnsi="Calibri" w:cs="Arial"/>
          <w:color w:val="003300"/>
          <w:lang w:val="en-GB"/>
        </w:rPr>
      </w:pPr>
      <w:bookmarkStart w:id="0" w:name="_GoBack"/>
      <w:bookmarkEnd w:id="0"/>
      <w:r w:rsidRPr="0016676A">
        <w:rPr>
          <w:noProof/>
          <w:lang w:eastAsia="zh-TW" w:bidi="ar-SA"/>
        </w:rPr>
        <w:drawing>
          <wp:inline distT="0" distB="0" distL="0" distR="0" wp14:anchorId="532F49BE" wp14:editId="582CD8AF">
            <wp:extent cx="2525489" cy="1416980"/>
            <wp:effectExtent l="0" t="0" r="8255" b="0"/>
            <wp:docPr id="1" name="Imagen 1" descr="C:\Users\user\Dropbox\IEF\O3\Focus Group\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ropbox\IEF\O3\Focus Group\image00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41783" cy="1426122"/>
                    </a:xfrm>
                    <a:prstGeom prst="rect">
                      <a:avLst/>
                    </a:prstGeom>
                    <a:noFill/>
                    <a:ln>
                      <a:noFill/>
                    </a:ln>
                    <a:effectLst>
                      <a:softEdge rad="63500"/>
                    </a:effectLst>
                  </pic:spPr>
                </pic:pic>
              </a:graphicData>
            </a:graphic>
          </wp:inline>
        </w:drawing>
      </w:r>
    </w:p>
    <w:p w:rsidR="00DF5157" w:rsidRDefault="00DF5157" w:rsidP="00DF5157">
      <w:pPr>
        <w:jc w:val="center"/>
        <w:rPr>
          <w:rFonts w:ascii="Calibri" w:hAnsi="Calibri" w:cs="Arial"/>
          <w:color w:val="003300"/>
          <w:lang w:val="en-GB"/>
        </w:rPr>
      </w:pPr>
    </w:p>
    <w:p w:rsidR="00DF5157" w:rsidRDefault="00DF5157" w:rsidP="00DF5157">
      <w:pPr>
        <w:jc w:val="center"/>
        <w:rPr>
          <w:rFonts w:ascii="Calibri" w:hAnsi="Calibri" w:cs="Arial"/>
          <w:color w:val="003300"/>
          <w:lang w:val="en-GB"/>
        </w:rPr>
      </w:pPr>
    </w:p>
    <w:p w:rsidR="00DF5157" w:rsidRDefault="00DF5157" w:rsidP="00DF5157">
      <w:pPr>
        <w:jc w:val="center"/>
        <w:rPr>
          <w:rFonts w:ascii="Calibri" w:hAnsi="Calibri" w:cs="Arial"/>
          <w:color w:val="003300"/>
          <w:lang w:val="en-GB"/>
        </w:rPr>
      </w:pPr>
    </w:p>
    <w:p w:rsidR="0016676A" w:rsidRDefault="00DF5157" w:rsidP="00DF5157">
      <w:pPr>
        <w:jc w:val="center"/>
        <w:rPr>
          <w:rFonts w:ascii="Calibri" w:hAnsi="Calibri" w:cs="Arial"/>
          <w:color w:val="003300"/>
          <w:lang w:val="en-GB"/>
        </w:rPr>
      </w:pPr>
      <w:r>
        <w:rPr>
          <w:rFonts w:ascii="Calibri" w:hAnsi="Calibri" w:cs="Arial"/>
          <w:noProof/>
          <w:color w:val="003300"/>
          <w:lang w:eastAsia="zh-TW" w:bidi="ar-SA"/>
        </w:rPr>
        <w:drawing>
          <wp:inline distT="0" distB="0" distL="0" distR="0" wp14:anchorId="411829C6" wp14:editId="57076E5D">
            <wp:extent cx="4740910" cy="2696547"/>
            <wp:effectExtent l="0" t="0" r="2540" b="889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3781" cy="2698180"/>
                    </a:xfrm>
                    <a:prstGeom prst="rect">
                      <a:avLst/>
                    </a:prstGeom>
                    <a:noFill/>
                    <a:ln>
                      <a:noFill/>
                    </a:ln>
                    <a:effectLst>
                      <a:softEdge rad="114300"/>
                    </a:effectLst>
                  </pic:spPr>
                </pic:pic>
              </a:graphicData>
            </a:graphic>
          </wp:inline>
        </w:drawing>
      </w:r>
      <w:r>
        <w:rPr>
          <w:rFonts w:ascii="Calibri" w:hAnsi="Calibri" w:cs="Arial"/>
          <w:color w:val="003300"/>
          <w:lang w:val="en-GB"/>
        </w:rPr>
        <w:t xml:space="preserve"> </w:t>
      </w:r>
      <w:r w:rsidR="0016676A">
        <w:rPr>
          <w:rFonts w:ascii="Calibri" w:hAnsi="Calibri" w:cs="Arial"/>
          <w:color w:val="003300"/>
          <w:lang w:val="en-GB"/>
        </w:rPr>
        <w:br w:type="page"/>
      </w:r>
    </w:p>
    <w:p w:rsidR="0016676A" w:rsidRDefault="0016676A">
      <w:pPr>
        <w:pStyle w:val="Standard"/>
        <w:rPr>
          <w:rFonts w:ascii="Calibri" w:hAnsi="Calibri" w:cs="Arial"/>
          <w:color w:val="003300"/>
          <w:lang w:val="en-GB"/>
        </w:rPr>
      </w:pPr>
    </w:p>
    <w:p w:rsidR="003E6AE7" w:rsidRDefault="003E6AE7">
      <w:pPr>
        <w:pStyle w:val="Standard"/>
        <w:rPr>
          <w:rFonts w:ascii="Calibri" w:hAnsi="Calibri" w:cs="Arial"/>
          <w:color w:val="003300"/>
          <w:lang w:val="en-GB"/>
        </w:rPr>
      </w:pPr>
    </w:p>
    <w:p w:rsidR="00D40FA2" w:rsidRDefault="00D40FA2" w:rsidP="00411B05">
      <w:pPr>
        <w:pStyle w:val="Standard"/>
        <w:jc w:val="both"/>
        <w:rPr>
          <w:rFonts w:ascii="Calibri" w:hAnsi="Calibri" w:cs="Calibri"/>
          <w:b/>
          <w:color w:val="000000" w:themeColor="text1"/>
          <w:lang w:val="en-GB"/>
        </w:rPr>
      </w:pPr>
    </w:p>
    <w:p w:rsidR="00D40FA2" w:rsidRDefault="00D40FA2" w:rsidP="00411B05">
      <w:pPr>
        <w:pStyle w:val="Standard"/>
        <w:jc w:val="both"/>
        <w:rPr>
          <w:rFonts w:ascii="Calibri" w:hAnsi="Calibri" w:cs="Calibri"/>
          <w:b/>
          <w:color w:val="000000" w:themeColor="text1"/>
          <w:lang w:val="en-GB"/>
        </w:rPr>
      </w:pPr>
    </w:p>
    <w:p w:rsidR="00D40FA2" w:rsidRDefault="00D40FA2" w:rsidP="00411B05">
      <w:pPr>
        <w:pStyle w:val="Standard"/>
        <w:jc w:val="both"/>
        <w:rPr>
          <w:rFonts w:ascii="Calibri" w:hAnsi="Calibri" w:cs="Calibri"/>
          <w:b/>
          <w:color w:val="000000" w:themeColor="text1"/>
          <w:lang w:val="en-GB"/>
        </w:rPr>
      </w:pPr>
    </w:p>
    <w:p w:rsidR="00616259" w:rsidRPr="003E6AE7" w:rsidRDefault="003E6AE7" w:rsidP="00411B05">
      <w:pPr>
        <w:pStyle w:val="Standard"/>
        <w:jc w:val="both"/>
        <w:rPr>
          <w:rFonts w:ascii="Calibri" w:hAnsi="Calibri" w:cs="Calibri"/>
          <w:b/>
          <w:color w:val="000000" w:themeColor="text1"/>
          <w:lang w:val="en-GB"/>
        </w:rPr>
      </w:pPr>
      <w:r>
        <w:rPr>
          <w:rFonts w:ascii="Calibri" w:hAnsi="Calibri" w:cs="Calibri"/>
          <w:b/>
          <w:color w:val="000000" w:themeColor="text1"/>
          <w:lang w:val="en-GB"/>
        </w:rPr>
        <w:t xml:space="preserve">1. </w:t>
      </w:r>
      <w:r w:rsidR="00411B05">
        <w:rPr>
          <w:rFonts w:ascii="Calibri" w:hAnsi="Calibri" w:cs="Calibri"/>
          <w:b/>
          <w:color w:val="000000" w:themeColor="text1"/>
          <w:lang w:val="en-GB"/>
        </w:rPr>
        <w:t>INTRODUCTION</w:t>
      </w:r>
    </w:p>
    <w:p w:rsidR="00616259" w:rsidRDefault="00616259">
      <w:pPr>
        <w:pStyle w:val="Standard"/>
        <w:jc w:val="both"/>
        <w:rPr>
          <w:rFonts w:ascii="Calibri" w:hAnsi="Calibri" w:cs="Calibri"/>
          <w:lang w:val="en-GB"/>
        </w:rPr>
      </w:pPr>
    </w:p>
    <w:p w:rsidR="00616259" w:rsidRPr="00411B05" w:rsidRDefault="00127856" w:rsidP="0016676A">
      <w:pPr>
        <w:pStyle w:val="Standard"/>
        <w:jc w:val="both"/>
        <w:rPr>
          <w:lang w:val="en-US"/>
        </w:rPr>
      </w:pPr>
      <w:r>
        <w:rPr>
          <w:rFonts w:ascii="Calibri" w:hAnsi="Calibri" w:cs="Calibri"/>
          <w:lang w:val="en-GB"/>
        </w:rPr>
        <w:t xml:space="preserve">In </w:t>
      </w:r>
      <w:r w:rsidR="00411B05">
        <w:rPr>
          <w:rFonts w:ascii="Calibri" w:hAnsi="Calibri" w:cs="Calibri"/>
          <w:lang w:val="en-GB"/>
        </w:rPr>
        <w:t>the framework of the ILPO55 project, a focus group was organised on the 28</w:t>
      </w:r>
      <w:r w:rsidR="00411B05" w:rsidRPr="00411B05">
        <w:rPr>
          <w:rFonts w:ascii="Calibri" w:hAnsi="Calibri" w:cs="Calibri"/>
          <w:vertAlign w:val="superscript"/>
          <w:lang w:val="en-GB"/>
        </w:rPr>
        <w:t>th</w:t>
      </w:r>
      <w:r w:rsidR="00411B05">
        <w:rPr>
          <w:rFonts w:ascii="Calibri" w:hAnsi="Calibri" w:cs="Calibri"/>
          <w:lang w:val="en-GB"/>
        </w:rPr>
        <w:t xml:space="preserve"> May 2015 from 6 to 8pm at IEF</w:t>
      </w:r>
      <w:r w:rsidR="00E26F03">
        <w:rPr>
          <w:rFonts w:ascii="Calibri" w:hAnsi="Calibri" w:cs="Calibri"/>
          <w:lang w:val="en-GB"/>
        </w:rPr>
        <w:t>.</w:t>
      </w:r>
      <w:r w:rsidR="00411B05">
        <w:rPr>
          <w:rFonts w:ascii="Calibri" w:hAnsi="Calibri" w:cs="Calibri"/>
          <w:lang w:val="en-GB"/>
        </w:rPr>
        <w:t xml:space="preserve"> The focus group, moderated by Alicia Berlanga, counted on the participation of </w:t>
      </w:r>
      <w:proofErr w:type="gramStart"/>
      <w:r w:rsidR="00411B05">
        <w:rPr>
          <w:rFonts w:ascii="Calibri" w:hAnsi="Calibri" w:cs="Calibri"/>
          <w:lang w:val="en-GB"/>
        </w:rPr>
        <w:t>7</w:t>
      </w:r>
      <w:proofErr w:type="gramEnd"/>
      <w:r w:rsidR="00411B05">
        <w:rPr>
          <w:rFonts w:ascii="Calibri" w:hAnsi="Calibri" w:cs="Calibri"/>
          <w:lang w:val="en-GB"/>
        </w:rPr>
        <w:t xml:space="preserve"> people from different financial services activities accurately selected to contribute to the results of the survey and propose their contributions.</w:t>
      </w:r>
    </w:p>
    <w:p w:rsidR="00A55F70" w:rsidRDefault="00A55F70">
      <w:pPr>
        <w:pStyle w:val="Standard"/>
        <w:suppressAutoHyphens w:val="0"/>
        <w:spacing w:after="120"/>
        <w:jc w:val="both"/>
        <w:rPr>
          <w:lang w:val="en-GB"/>
        </w:rPr>
      </w:pPr>
    </w:p>
    <w:p w:rsidR="00D40FA2" w:rsidRPr="00411B05" w:rsidRDefault="00D40FA2">
      <w:pPr>
        <w:pStyle w:val="Standard"/>
        <w:suppressAutoHyphens w:val="0"/>
        <w:spacing w:after="120"/>
        <w:jc w:val="both"/>
        <w:rPr>
          <w:lang w:val="en-GB"/>
        </w:rPr>
      </w:pPr>
    </w:p>
    <w:p w:rsidR="00616259" w:rsidRPr="00257886" w:rsidRDefault="00127856" w:rsidP="00A55F70">
      <w:pPr>
        <w:pStyle w:val="Standard"/>
        <w:jc w:val="both"/>
        <w:rPr>
          <w:rFonts w:ascii="Calibri" w:hAnsi="Calibri" w:cs="Calibri"/>
          <w:b/>
          <w:color w:val="000000" w:themeColor="text1"/>
          <w:lang w:val="en-GB"/>
        </w:rPr>
      </w:pPr>
      <w:r w:rsidRPr="00257886">
        <w:rPr>
          <w:rFonts w:ascii="Calibri" w:hAnsi="Calibri" w:cs="Calibri"/>
          <w:b/>
          <w:color w:val="000000" w:themeColor="text1"/>
          <w:lang w:val="en-GB"/>
        </w:rPr>
        <w:t xml:space="preserve">2. </w:t>
      </w:r>
      <w:r w:rsidR="00A55F70">
        <w:rPr>
          <w:rFonts w:ascii="Calibri" w:hAnsi="Calibri" w:cs="Calibri"/>
          <w:b/>
          <w:color w:val="000000" w:themeColor="text1"/>
          <w:lang w:val="en-GB"/>
        </w:rPr>
        <w:t>FOCUS GROUP PARTICIPANTS</w:t>
      </w:r>
    </w:p>
    <w:p w:rsidR="00616259" w:rsidRDefault="00616259">
      <w:pPr>
        <w:pStyle w:val="Standard"/>
        <w:jc w:val="both"/>
        <w:rPr>
          <w:rFonts w:ascii="Calibri" w:hAnsi="Calibri" w:cs="Calibri"/>
          <w:b/>
          <w:color w:val="00B050"/>
          <w:lang w:val="en-GB"/>
        </w:rPr>
      </w:pPr>
    </w:p>
    <w:tbl>
      <w:tblPr>
        <w:tblStyle w:val="Tablaconcuadrcula"/>
        <w:tblW w:w="9493" w:type="dxa"/>
        <w:tblLayout w:type="fixed"/>
        <w:tblLook w:val="0600" w:firstRow="0" w:lastRow="0" w:firstColumn="0" w:lastColumn="0" w:noHBand="1" w:noVBand="1"/>
      </w:tblPr>
      <w:tblGrid>
        <w:gridCol w:w="2122"/>
        <w:gridCol w:w="1696"/>
        <w:gridCol w:w="1564"/>
        <w:gridCol w:w="1173"/>
        <w:gridCol w:w="2938"/>
      </w:tblGrid>
      <w:tr w:rsidR="004F3F69" w:rsidRPr="00B72608" w:rsidTr="004F3F69">
        <w:tc>
          <w:tcPr>
            <w:tcW w:w="2122" w:type="dxa"/>
            <w:shd w:val="clear" w:color="auto" w:fill="A6A6A6" w:themeFill="background1" w:themeFillShade="A6"/>
          </w:tcPr>
          <w:p w:rsidR="004F3F69" w:rsidRPr="00B72608" w:rsidRDefault="004F3F69" w:rsidP="00D41905">
            <w:pPr>
              <w:pStyle w:val="Standard"/>
              <w:jc w:val="both"/>
              <w:rPr>
                <w:rFonts w:ascii="Calibri" w:hAnsi="Calibri" w:cs="Calibri"/>
                <w:lang w:val="en-GB"/>
              </w:rPr>
            </w:pPr>
            <w:r w:rsidRPr="00B72608">
              <w:rPr>
                <w:rFonts w:ascii="Calibri" w:hAnsi="Calibri" w:cs="Calibri"/>
                <w:lang w:val="en-GB"/>
              </w:rPr>
              <w:t>STAKEHOLDERS</w:t>
            </w:r>
          </w:p>
        </w:tc>
        <w:tc>
          <w:tcPr>
            <w:tcW w:w="1696" w:type="dxa"/>
            <w:shd w:val="clear" w:color="auto" w:fill="A6A6A6" w:themeFill="background1" w:themeFillShade="A6"/>
          </w:tcPr>
          <w:p w:rsidR="004F3F69" w:rsidRPr="00B72608" w:rsidRDefault="004F3F69" w:rsidP="00D41905">
            <w:pPr>
              <w:pStyle w:val="Standard"/>
              <w:jc w:val="both"/>
              <w:rPr>
                <w:rFonts w:ascii="Calibri" w:hAnsi="Calibri" w:cs="Calibri"/>
                <w:lang w:val="en-GB"/>
              </w:rPr>
            </w:pPr>
            <w:r w:rsidRPr="00B72608">
              <w:rPr>
                <w:rFonts w:ascii="Calibri" w:hAnsi="Calibri" w:cs="Calibri"/>
                <w:lang w:val="en-GB"/>
              </w:rPr>
              <w:t>NAME AND SURNAME OF PARTICIPANTS</w:t>
            </w:r>
          </w:p>
        </w:tc>
        <w:tc>
          <w:tcPr>
            <w:tcW w:w="1564" w:type="dxa"/>
            <w:shd w:val="clear" w:color="auto" w:fill="A6A6A6" w:themeFill="background1" w:themeFillShade="A6"/>
          </w:tcPr>
          <w:p w:rsidR="004F3F69" w:rsidRPr="00B72608" w:rsidRDefault="004F3F69" w:rsidP="00D41905">
            <w:pPr>
              <w:pStyle w:val="Standard"/>
              <w:jc w:val="both"/>
              <w:rPr>
                <w:rFonts w:ascii="Calibri" w:hAnsi="Calibri" w:cs="Calibri"/>
                <w:lang w:val="en-GB"/>
              </w:rPr>
            </w:pPr>
            <w:r w:rsidRPr="00B72608">
              <w:rPr>
                <w:rFonts w:ascii="Calibri" w:hAnsi="Calibri" w:cs="Calibri"/>
                <w:lang w:val="en-GB"/>
              </w:rPr>
              <w:t>COMPANY</w:t>
            </w:r>
          </w:p>
          <w:p w:rsidR="004F3F69" w:rsidRPr="00B72608" w:rsidRDefault="004F3F69" w:rsidP="00D41905">
            <w:pPr>
              <w:pStyle w:val="Standard"/>
              <w:jc w:val="both"/>
              <w:rPr>
                <w:rFonts w:ascii="Calibri" w:hAnsi="Calibri" w:cs="Calibri"/>
                <w:lang w:val="en-GB"/>
              </w:rPr>
            </w:pPr>
            <w:r w:rsidRPr="00B72608">
              <w:rPr>
                <w:rFonts w:ascii="Calibri" w:hAnsi="Calibri" w:cs="Calibri"/>
                <w:lang w:val="en-GB"/>
              </w:rPr>
              <w:t>INSTITUTION</w:t>
            </w:r>
          </w:p>
        </w:tc>
        <w:tc>
          <w:tcPr>
            <w:tcW w:w="1173" w:type="dxa"/>
            <w:shd w:val="clear" w:color="auto" w:fill="A6A6A6" w:themeFill="background1" w:themeFillShade="A6"/>
          </w:tcPr>
          <w:p w:rsidR="004F3F69" w:rsidRPr="00B72608" w:rsidRDefault="004F3F69" w:rsidP="00D41905">
            <w:pPr>
              <w:pStyle w:val="Standard"/>
              <w:jc w:val="both"/>
              <w:rPr>
                <w:rFonts w:ascii="Calibri" w:hAnsi="Calibri" w:cs="Calibri"/>
                <w:lang w:val="en-GB"/>
              </w:rPr>
            </w:pPr>
            <w:r w:rsidRPr="00B72608">
              <w:rPr>
                <w:rFonts w:ascii="Calibri" w:hAnsi="Calibri" w:cs="Calibri"/>
                <w:lang w:val="en-GB"/>
              </w:rPr>
              <w:t>COUNTRY</w:t>
            </w:r>
          </w:p>
        </w:tc>
        <w:tc>
          <w:tcPr>
            <w:tcW w:w="2938" w:type="dxa"/>
            <w:shd w:val="clear" w:color="auto" w:fill="A6A6A6" w:themeFill="background1" w:themeFillShade="A6"/>
          </w:tcPr>
          <w:p w:rsidR="004F3F69" w:rsidRPr="00B72608" w:rsidRDefault="004F3F69" w:rsidP="00D41905">
            <w:pPr>
              <w:pStyle w:val="Standard"/>
              <w:jc w:val="both"/>
              <w:rPr>
                <w:rFonts w:ascii="Calibri" w:hAnsi="Calibri" w:cs="Calibri"/>
                <w:lang w:val="en-GB"/>
              </w:rPr>
            </w:pPr>
            <w:r w:rsidRPr="00B72608">
              <w:rPr>
                <w:rFonts w:ascii="Calibri" w:hAnsi="Calibri" w:cs="Calibri"/>
                <w:lang w:val="en-GB"/>
              </w:rPr>
              <w:t>EMAIL</w:t>
            </w:r>
          </w:p>
        </w:tc>
      </w:tr>
      <w:tr w:rsidR="004F3F69" w:rsidTr="004F3F69">
        <w:tc>
          <w:tcPr>
            <w:tcW w:w="2122" w:type="dxa"/>
          </w:tcPr>
          <w:p w:rsidR="004F3F69" w:rsidRDefault="004F3F69" w:rsidP="004F3F69">
            <w:pPr>
              <w:pStyle w:val="ecxmsonormal"/>
              <w:spacing w:before="0" w:beforeAutospacing="0" w:after="324" w:afterAutospacing="0" w:line="341" w:lineRule="atLeast"/>
              <w:rPr>
                <w:color w:val="444444"/>
              </w:rPr>
            </w:pPr>
            <w:r>
              <w:rPr>
                <w:color w:val="365F91"/>
                <w:lang w:val="en-GB"/>
              </w:rPr>
              <w:t>&gt;</w:t>
            </w:r>
            <w:r>
              <w:rPr>
                <w:rFonts w:ascii="Calibri" w:hAnsi="Calibri"/>
                <w:color w:val="365F91"/>
                <w:lang w:val="en-GB"/>
              </w:rPr>
              <w:t>55</w:t>
            </w:r>
          </w:p>
        </w:tc>
        <w:tc>
          <w:tcPr>
            <w:tcW w:w="1696" w:type="dxa"/>
          </w:tcPr>
          <w:p w:rsidR="004F3F69" w:rsidRDefault="004F3F69" w:rsidP="004F3F69">
            <w:pPr>
              <w:pStyle w:val="ecxmsonormal"/>
              <w:spacing w:before="0" w:beforeAutospacing="0" w:after="324" w:afterAutospacing="0" w:line="341" w:lineRule="atLeast"/>
              <w:rPr>
                <w:color w:val="444444"/>
              </w:rPr>
            </w:pPr>
            <w:r>
              <w:rPr>
                <w:rFonts w:ascii="Calibri" w:hAnsi="Calibri"/>
                <w:color w:val="444444"/>
                <w:shd w:val="clear" w:color="auto" w:fill="FFFFFF"/>
                <w:lang w:val="ca-ES"/>
              </w:rPr>
              <w:t xml:space="preserve">Francesc </w:t>
            </w:r>
            <w:proofErr w:type="spellStart"/>
            <w:r>
              <w:rPr>
                <w:rFonts w:ascii="Calibri" w:hAnsi="Calibri"/>
                <w:color w:val="444444"/>
                <w:shd w:val="clear" w:color="auto" w:fill="FFFFFF"/>
                <w:lang w:val="ca-ES"/>
              </w:rPr>
              <w:t>Suriol</w:t>
            </w:r>
            <w:proofErr w:type="spellEnd"/>
          </w:p>
        </w:tc>
        <w:tc>
          <w:tcPr>
            <w:tcW w:w="1564" w:type="dxa"/>
          </w:tcPr>
          <w:p w:rsidR="004F3F69" w:rsidRDefault="004F3F69" w:rsidP="004F3F69">
            <w:pPr>
              <w:pStyle w:val="ecxmsonormal"/>
              <w:spacing w:before="0" w:beforeAutospacing="0" w:after="324" w:afterAutospacing="0" w:line="341" w:lineRule="atLeast"/>
              <w:rPr>
                <w:color w:val="444444"/>
              </w:rPr>
            </w:pPr>
            <w:r>
              <w:rPr>
                <w:color w:val="1F497D"/>
                <w:lang w:val="en-GB"/>
              </w:rPr>
              <w:t xml:space="preserve">La </w:t>
            </w:r>
            <w:proofErr w:type="spellStart"/>
            <w:r>
              <w:rPr>
                <w:color w:val="1F497D"/>
                <w:lang w:val="en-GB"/>
              </w:rPr>
              <w:t>Caixa</w:t>
            </w:r>
            <w:proofErr w:type="spellEnd"/>
          </w:p>
        </w:tc>
        <w:tc>
          <w:tcPr>
            <w:tcW w:w="1173" w:type="dxa"/>
          </w:tcPr>
          <w:p w:rsidR="004F3F69" w:rsidRDefault="004F3F69" w:rsidP="004F3F69">
            <w:pPr>
              <w:pStyle w:val="ecxmsonormal"/>
              <w:spacing w:before="0" w:beforeAutospacing="0" w:after="324" w:afterAutospacing="0" w:line="341" w:lineRule="atLeast"/>
              <w:rPr>
                <w:color w:val="444444"/>
              </w:rPr>
            </w:pPr>
            <w:r>
              <w:rPr>
                <w:color w:val="1F497D"/>
                <w:lang w:val="en-GB"/>
              </w:rPr>
              <w:t>Spain</w:t>
            </w:r>
          </w:p>
        </w:tc>
        <w:tc>
          <w:tcPr>
            <w:tcW w:w="2938" w:type="dxa"/>
          </w:tcPr>
          <w:p w:rsidR="004F3F69" w:rsidRDefault="004F3F69" w:rsidP="004F3F69">
            <w:pPr>
              <w:pStyle w:val="ecxmsonormal"/>
              <w:spacing w:before="0" w:beforeAutospacing="0" w:after="324" w:afterAutospacing="0" w:line="341" w:lineRule="atLeast"/>
              <w:rPr>
                <w:color w:val="444444"/>
              </w:rPr>
            </w:pPr>
            <w:r>
              <w:rPr>
                <w:color w:val="1F497D"/>
                <w:lang w:val="en-GB"/>
              </w:rPr>
              <w:t>fsuriol@lacaixa.es</w:t>
            </w:r>
          </w:p>
        </w:tc>
      </w:tr>
      <w:tr w:rsidR="004F3F69" w:rsidTr="004F3F69">
        <w:tc>
          <w:tcPr>
            <w:tcW w:w="2122" w:type="dxa"/>
          </w:tcPr>
          <w:p w:rsidR="004F3F69" w:rsidRDefault="004F3F69" w:rsidP="004F3F69">
            <w:pPr>
              <w:pStyle w:val="ecxmsonormal"/>
              <w:spacing w:before="0" w:beforeAutospacing="0" w:after="324" w:afterAutospacing="0" w:line="341" w:lineRule="atLeast"/>
              <w:rPr>
                <w:color w:val="444444"/>
              </w:rPr>
            </w:pPr>
            <w:r>
              <w:rPr>
                <w:color w:val="365F91"/>
                <w:lang w:val="en-GB"/>
              </w:rPr>
              <w:t>&lt;</w:t>
            </w:r>
            <w:r>
              <w:rPr>
                <w:rFonts w:ascii="Calibri" w:hAnsi="Calibri"/>
                <w:color w:val="365F91"/>
                <w:lang w:val="en-GB"/>
              </w:rPr>
              <w:t>35</w:t>
            </w:r>
          </w:p>
        </w:tc>
        <w:tc>
          <w:tcPr>
            <w:tcW w:w="1696" w:type="dxa"/>
          </w:tcPr>
          <w:p w:rsidR="004F3F69" w:rsidRDefault="004F3F69" w:rsidP="004F3F69">
            <w:pPr>
              <w:pStyle w:val="ecxmsonormal"/>
              <w:spacing w:before="0" w:beforeAutospacing="0" w:after="324" w:afterAutospacing="0" w:line="341" w:lineRule="atLeast"/>
              <w:rPr>
                <w:color w:val="444444"/>
              </w:rPr>
            </w:pPr>
            <w:r>
              <w:rPr>
                <w:rFonts w:ascii="Calibri" w:hAnsi="Calibri"/>
                <w:color w:val="444444"/>
                <w:lang w:val="ca-ES"/>
              </w:rPr>
              <w:t xml:space="preserve">Natàlia </w:t>
            </w:r>
            <w:proofErr w:type="spellStart"/>
            <w:r>
              <w:rPr>
                <w:rFonts w:ascii="Calibri" w:hAnsi="Calibri"/>
                <w:color w:val="444444"/>
                <w:lang w:val="ca-ES"/>
              </w:rPr>
              <w:t>Ribé</w:t>
            </w:r>
            <w:proofErr w:type="spellEnd"/>
          </w:p>
        </w:tc>
        <w:tc>
          <w:tcPr>
            <w:tcW w:w="1564" w:type="dxa"/>
          </w:tcPr>
          <w:p w:rsidR="004F3F69" w:rsidRDefault="004F3F69" w:rsidP="004F3F69">
            <w:pPr>
              <w:pStyle w:val="ecxmsonormal"/>
              <w:spacing w:before="0" w:beforeAutospacing="0" w:after="324" w:afterAutospacing="0" w:line="341" w:lineRule="atLeast"/>
              <w:rPr>
                <w:color w:val="444444"/>
              </w:rPr>
            </w:pPr>
            <w:proofErr w:type="spellStart"/>
            <w:r>
              <w:rPr>
                <w:rFonts w:ascii="Calibri" w:hAnsi="Calibri"/>
                <w:color w:val="444444"/>
                <w:shd w:val="clear" w:color="auto" w:fill="FFFFFF"/>
                <w:lang w:val="ca-ES"/>
              </w:rPr>
              <w:t>Solventis</w:t>
            </w:r>
            <w:proofErr w:type="spellEnd"/>
            <w:r>
              <w:rPr>
                <w:rFonts w:ascii="Calibri" w:hAnsi="Calibri"/>
                <w:color w:val="444444"/>
                <w:shd w:val="clear" w:color="auto" w:fill="FFFFFF"/>
                <w:lang w:val="ca-ES"/>
              </w:rPr>
              <w:t xml:space="preserve"> A.V.</w:t>
            </w:r>
          </w:p>
        </w:tc>
        <w:tc>
          <w:tcPr>
            <w:tcW w:w="1173" w:type="dxa"/>
          </w:tcPr>
          <w:p w:rsidR="004F3F69" w:rsidRDefault="004F3F69" w:rsidP="004F3F69">
            <w:pPr>
              <w:pStyle w:val="ecxmsonormal"/>
              <w:spacing w:before="0" w:beforeAutospacing="0" w:after="324" w:afterAutospacing="0" w:line="341" w:lineRule="atLeast"/>
              <w:rPr>
                <w:color w:val="444444"/>
              </w:rPr>
            </w:pPr>
            <w:r>
              <w:rPr>
                <w:color w:val="1F497D"/>
                <w:lang w:val="en-GB"/>
              </w:rPr>
              <w:t>Spain</w:t>
            </w:r>
          </w:p>
        </w:tc>
        <w:tc>
          <w:tcPr>
            <w:tcW w:w="2938" w:type="dxa"/>
          </w:tcPr>
          <w:p w:rsidR="004F3F69" w:rsidRDefault="004F3F69" w:rsidP="004F3F69">
            <w:pPr>
              <w:pStyle w:val="ecxmsonormal"/>
              <w:spacing w:before="0" w:beforeAutospacing="0" w:after="324" w:afterAutospacing="0" w:line="341" w:lineRule="atLeast"/>
              <w:rPr>
                <w:color w:val="444444"/>
              </w:rPr>
            </w:pPr>
            <w:r>
              <w:rPr>
                <w:color w:val="1F497D"/>
                <w:lang w:val="en-GB"/>
              </w:rPr>
              <w:t>nataliaribea@gmail.com</w:t>
            </w:r>
          </w:p>
        </w:tc>
      </w:tr>
      <w:tr w:rsidR="004F3F69" w:rsidTr="004F3F69">
        <w:tc>
          <w:tcPr>
            <w:tcW w:w="2122" w:type="dxa"/>
          </w:tcPr>
          <w:p w:rsidR="004F3F69" w:rsidRDefault="004F3F69" w:rsidP="004F3F69">
            <w:pPr>
              <w:pStyle w:val="ecxmsonormal"/>
              <w:spacing w:before="0" w:beforeAutospacing="0" w:after="324" w:afterAutospacing="0" w:line="341" w:lineRule="atLeast"/>
              <w:rPr>
                <w:color w:val="444444"/>
              </w:rPr>
            </w:pPr>
            <w:r>
              <w:rPr>
                <w:rFonts w:ascii="Calibri" w:hAnsi="Calibri"/>
                <w:color w:val="365F91"/>
                <w:lang w:val="en-GB"/>
              </w:rPr>
              <w:t>35-55</w:t>
            </w:r>
          </w:p>
        </w:tc>
        <w:tc>
          <w:tcPr>
            <w:tcW w:w="1696" w:type="dxa"/>
          </w:tcPr>
          <w:p w:rsidR="004F3F69" w:rsidRDefault="004F3F69" w:rsidP="004F3F69">
            <w:pPr>
              <w:pStyle w:val="ecxmsonormal"/>
              <w:spacing w:before="0" w:beforeAutospacing="0" w:after="324" w:afterAutospacing="0" w:line="341" w:lineRule="atLeast"/>
              <w:rPr>
                <w:color w:val="444444"/>
              </w:rPr>
            </w:pPr>
            <w:r>
              <w:rPr>
                <w:rFonts w:ascii="Calibri" w:hAnsi="Calibri"/>
                <w:color w:val="444444"/>
                <w:shd w:val="clear" w:color="auto" w:fill="FFFFFF"/>
                <w:lang w:val="ca-ES"/>
              </w:rPr>
              <w:t>Pedro Aparicio</w:t>
            </w:r>
          </w:p>
        </w:tc>
        <w:tc>
          <w:tcPr>
            <w:tcW w:w="1564" w:type="dxa"/>
          </w:tcPr>
          <w:p w:rsidR="004F3F69" w:rsidRDefault="004F3F69" w:rsidP="004F3F69">
            <w:pPr>
              <w:pStyle w:val="ecxmsonormal"/>
              <w:spacing w:before="0" w:beforeAutospacing="0" w:after="324" w:afterAutospacing="0" w:line="341" w:lineRule="atLeast"/>
              <w:rPr>
                <w:color w:val="444444"/>
              </w:rPr>
            </w:pPr>
            <w:r>
              <w:rPr>
                <w:color w:val="365F91"/>
              </w:rPr>
              <w:t> </w:t>
            </w:r>
            <w:proofErr w:type="spellStart"/>
            <w:r>
              <w:rPr>
                <w:color w:val="1F497D"/>
              </w:rPr>
              <w:t>Aturat</w:t>
            </w:r>
            <w:proofErr w:type="spellEnd"/>
          </w:p>
        </w:tc>
        <w:tc>
          <w:tcPr>
            <w:tcW w:w="1173" w:type="dxa"/>
          </w:tcPr>
          <w:p w:rsidR="004F3F69" w:rsidRDefault="004F3F69" w:rsidP="004F3F69">
            <w:pPr>
              <w:pStyle w:val="ecxmsonormal"/>
              <w:spacing w:before="0" w:beforeAutospacing="0" w:after="324" w:afterAutospacing="0" w:line="341" w:lineRule="atLeast"/>
              <w:rPr>
                <w:color w:val="444444"/>
              </w:rPr>
            </w:pPr>
            <w:r>
              <w:rPr>
                <w:color w:val="1F497D"/>
                <w:lang w:val="en-GB"/>
              </w:rPr>
              <w:t>Spain</w:t>
            </w:r>
          </w:p>
        </w:tc>
        <w:tc>
          <w:tcPr>
            <w:tcW w:w="2938" w:type="dxa"/>
          </w:tcPr>
          <w:p w:rsidR="004F3F69" w:rsidRDefault="004F3F69" w:rsidP="004F3F69">
            <w:pPr>
              <w:pStyle w:val="ecxmsonormal"/>
              <w:spacing w:before="0" w:beforeAutospacing="0" w:after="324" w:afterAutospacing="0" w:line="341" w:lineRule="atLeast"/>
              <w:rPr>
                <w:color w:val="444444"/>
              </w:rPr>
            </w:pPr>
            <w:r>
              <w:rPr>
                <w:color w:val="1F497D"/>
                <w:lang w:val="en-GB"/>
              </w:rPr>
              <w:t>peapca@gmail.com</w:t>
            </w:r>
          </w:p>
        </w:tc>
      </w:tr>
      <w:tr w:rsidR="004F3F69" w:rsidRPr="004F3F69" w:rsidTr="004F3F69">
        <w:tc>
          <w:tcPr>
            <w:tcW w:w="2122" w:type="dxa"/>
          </w:tcPr>
          <w:p w:rsidR="004F3F69" w:rsidRPr="004F3F69" w:rsidRDefault="004F3F69" w:rsidP="004F3F69">
            <w:pPr>
              <w:pStyle w:val="ecxmsonormal"/>
              <w:spacing w:before="0" w:beforeAutospacing="0" w:after="324" w:afterAutospacing="0" w:line="341" w:lineRule="atLeast"/>
              <w:rPr>
                <w:color w:val="444444"/>
                <w:lang w:val="en-US"/>
              </w:rPr>
            </w:pPr>
            <w:r>
              <w:rPr>
                <w:rFonts w:ascii="Calibri" w:hAnsi="Calibri"/>
                <w:color w:val="365F91"/>
                <w:lang w:val="en-GB"/>
              </w:rPr>
              <w:t>Human resources directors</w:t>
            </w:r>
          </w:p>
          <w:p w:rsidR="004F3F69" w:rsidRPr="004F3F69" w:rsidRDefault="004F3F69" w:rsidP="004F3F69">
            <w:pPr>
              <w:pStyle w:val="ecxmsonormal"/>
              <w:spacing w:before="0" w:beforeAutospacing="0" w:after="324" w:afterAutospacing="0" w:line="341" w:lineRule="atLeast"/>
              <w:rPr>
                <w:color w:val="444444"/>
                <w:lang w:val="en-US"/>
              </w:rPr>
            </w:pPr>
            <w:r>
              <w:rPr>
                <w:rFonts w:ascii="Calibri" w:hAnsi="Calibri"/>
                <w:color w:val="365F91"/>
                <w:lang w:val="en-GB"/>
              </w:rPr>
              <w:t>Banking sector</w:t>
            </w:r>
          </w:p>
        </w:tc>
        <w:tc>
          <w:tcPr>
            <w:tcW w:w="1696" w:type="dxa"/>
          </w:tcPr>
          <w:p w:rsidR="004F3F69" w:rsidRPr="004F3F69" w:rsidRDefault="004F3F69" w:rsidP="004F3F69">
            <w:pPr>
              <w:pStyle w:val="ecxmsonormal"/>
              <w:spacing w:before="0" w:beforeAutospacing="0" w:after="324" w:afterAutospacing="0" w:line="341" w:lineRule="atLeast"/>
              <w:rPr>
                <w:color w:val="444444"/>
                <w:lang w:val="pt-BR"/>
              </w:rPr>
            </w:pPr>
            <w:r>
              <w:rPr>
                <w:rFonts w:ascii="Calibri" w:hAnsi="Calibri"/>
                <w:color w:val="444444"/>
                <w:shd w:val="clear" w:color="auto" w:fill="FFFFFF"/>
                <w:lang w:val="ca-ES"/>
              </w:rPr>
              <w:t>Salvador Farres</w:t>
            </w:r>
          </w:p>
          <w:p w:rsidR="004F3F69" w:rsidRPr="004F3F69" w:rsidRDefault="004F3F69" w:rsidP="004F3F69">
            <w:pPr>
              <w:pStyle w:val="ecxmsonormal"/>
              <w:spacing w:before="0" w:beforeAutospacing="0" w:after="324" w:afterAutospacing="0" w:line="341" w:lineRule="atLeast"/>
              <w:rPr>
                <w:color w:val="444444"/>
                <w:lang w:val="pt-BR"/>
              </w:rPr>
            </w:pPr>
            <w:r>
              <w:rPr>
                <w:rFonts w:ascii="Calibri" w:hAnsi="Calibri"/>
                <w:color w:val="444444"/>
                <w:shd w:val="clear" w:color="auto" w:fill="FFFFFF"/>
                <w:lang w:val="ca-ES"/>
              </w:rPr>
              <w:t>Maria José Martínez</w:t>
            </w:r>
          </w:p>
        </w:tc>
        <w:tc>
          <w:tcPr>
            <w:tcW w:w="1564" w:type="dxa"/>
          </w:tcPr>
          <w:p w:rsidR="004F3F69" w:rsidRDefault="004F3F69" w:rsidP="004F3F69">
            <w:pPr>
              <w:pStyle w:val="ecxmsonormal"/>
              <w:spacing w:before="0" w:beforeAutospacing="0" w:after="324" w:afterAutospacing="0" w:line="341" w:lineRule="atLeast"/>
              <w:rPr>
                <w:color w:val="444444"/>
              </w:rPr>
            </w:pPr>
            <w:r>
              <w:rPr>
                <w:color w:val="1F497D"/>
                <w:lang w:val="en-GB"/>
              </w:rPr>
              <w:t>Banc Sabadell</w:t>
            </w:r>
          </w:p>
          <w:p w:rsidR="004F3F69" w:rsidRDefault="004F3F69" w:rsidP="004F3F69">
            <w:pPr>
              <w:pStyle w:val="ecxmsonormal"/>
              <w:spacing w:before="0" w:beforeAutospacing="0" w:after="324" w:afterAutospacing="0" w:line="341" w:lineRule="atLeast"/>
              <w:rPr>
                <w:color w:val="444444"/>
              </w:rPr>
            </w:pPr>
            <w:proofErr w:type="spellStart"/>
            <w:r>
              <w:rPr>
                <w:rFonts w:ascii="Calibri" w:hAnsi="Calibri"/>
                <w:color w:val="1F497D"/>
                <w:sz w:val="22"/>
                <w:szCs w:val="22"/>
                <w:lang w:val="en-GB"/>
              </w:rPr>
              <w:t>CatalunyaCaixa</w:t>
            </w:r>
            <w:proofErr w:type="spellEnd"/>
            <w:r>
              <w:rPr>
                <w:rFonts w:ascii="Calibri" w:hAnsi="Calibri"/>
                <w:color w:val="1F497D"/>
                <w:sz w:val="22"/>
                <w:szCs w:val="22"/>
                <w:lang w:val="en-GB"/>
              </w:rPr>
              <w:t>-BBVA</w:t>
            </w:r>
          </w:p>
        </w:tc>
        <w:tc>
          <w:tcPr>
            <w:tcW w:w="1173" w:type="dxa"/>
          </w:tcPr>
          <w:p w:rsidR="004F3F69" w:rsidRDefault="004F3F69" w:rsidP="004F3F69">
            <w:pPr>
              <w:pStyle w:val="ecxmsonormal"/>
              <w:spacing w:before="0" w:beforeAutospacing="0" w:after="324" w:afterAutospacing="0" w:line="341" w:lineRule="atLeast"/>
              <w:rPr>
                <w:color w:val="444444"/>
              </w:rPr>
            </w:pPr>
            <w:r>
              <w:rPr>
                <w:color w:val="1F497D"/>
                <w:lang w:val="en-GB"/>
              </w:rPr>
              <w:t>Spain</w:t>
            </w:r>
          </w:p>
          <w:p w:rsidR="004F3F69" w:rsidRDefault="004F3F69" w:rsidP="004F3F69">
            <w:pPr>
              <w:pStyle w:val="ecxmsonormal"/>
              <w:spacing w:before="0" w:beforeAutospacing="0" w:after="324" w:afterAutospacing="0" w:line="341" w:lineRule="atLeast"/>
              <w:rPr>
                <w:color w:val="444444"/>
              </w:rPr>
            </w:pPr>
            <w:r>
              <w:rPr>
                <w:color w:val="1F497D"/>
                <w:lang w:val="en-GB"/>
              </w:rPr>
              <w:t>Spain</w:t>
            </w:r>
          </w:p>
        </w:tc>
        <w:tc>
          <w:tcPr>
            <w:tcW w:w="2938" w:type="dxa"/>
          </w:tcPr>
          <w:p w:rsidR="004F3F69" w:rsidRDefault="004F3F69" w:rsidP="004F3F69">
            <w:pPr>
              <w:pStyle w:val="ecxmsonormal"/>
              <w:spacing w:before="0" w:beforeAutospacing="0" w:after="324" w:afterAutospacing="0" w:line="341" w:lineRule="atLeast"/>
              <w:rPr>
                <w:color w:val="444444"/>
              </w:rPr>
            </w:pPr>
            <w:r w:rsidRPr="004F3F69">
              <w:rPr>
                <w:color w:val="1F497D"/>
              </w:rPr>
              <w:t>Farres@sabadellatlantico.com</w:t>
            </w:r>
          </w:p>
          <w:p w:rsidR="004F3F69" w:rsidRDefault="004F3F69" w:rsidP="004F3F69">
            <w:pPr>
              <w:pStyle w:val="ecxmsonormal"/>
              <w:spacing w:before="0" w:beforeAutospacing="0" w:after="324" w:afterAutospacing="0" w:line="341" w:lineRule="atLeast"/>
              <w:rPr>
                <w:color w:val="444444"/>
              </w:rPr>
            </w:pPr>
            <w:r w:rsidRPr="004F3F69">
              <w:rPr>
                <w:rFonts w:ascii="Calibri" w:hAnsi="Calibri"/>
                <w:color w:val="1F497D"/>
                <w:sz w:val="22"/>
                <w:szCs w:val="22"/>
              </w:rPr>
              <w:t>maria-jose.martinez@catalunyacaixa.com</w:t>
            </w:r>
          </w:p>
        </w:tc>
      </w:tr>
      <w:tr w:rsidR="004F3F69" w:rsidTr="004F3F69">
        <w:tc>
          <w:tcPr>
            <w:tcW w:w="2122" w:type="dxa"/>
          </w:tcPr>
          <w:p w:rsidR="004F3F69" w:rsidRDefault="004F3F69" w:rsidP="004F3F69">
            <w:pPr>
              <w:pStyle w:val="ecxmsonormal"/>
              <w:spacing w:before="0" w:beforeAutospacing="0" w:after="324" w:afterAutospacing="0" w:line="341" w:lineRule="atLeast"/>
              <w:rPr>
                <w:color w:val="444444"/>
              </w:rPr>
            </w:pPr>
            <w:r>
              <w:rPr>
                <w:rFonts w:ascii="Calibri" w:hAnsi="Calibri"/>
                <w:color w:val="365F91"/>
                <w:lang w:val="en-GB"/>
              </w:rPr>
              <w:t>Professional Association</w:t>
            </w:r>
          </w:p>
        </w:tc>
        <w:tc>
          <w:tcPr>
            <w:tcW w:w="1696" w:type="dxa"/>
          </w:tcPr>
          <w:p w:rsidR="004F3F69" w:rsidRDefault="004F3F69" w:rsidP="004F3F69">
            <w:pPr>
              <w:pStyle w:val="ecxmsonormal"/>
              <w:spacing w:before="0" w:beforeAutospacing="0" w:after="324" w:afterAutospacing="0" w:line="341" w:lineRule="atLeast"/>
              <w:rPr>
                <w:color w:val="444444"/>
              </w:rPr>
            </w:pPr>
            <w:r>
              <w:rPr>
                <w:rFonts w:ascii="Calibri" w:hAnsi="Calibri"/>
                <w:color w:val="444444"/>
                <w:shd w:val="clear" w:color="auto" w:fill="FFFFFF"/>
                <w:lang w:val="ca-ES"/>
              </w:rPr>
              <w:t xml:space="preserve">Victor Garcia- </w:t>
            </w:r>
            <w:proofErr w:type="spellStart"/>
            <w:r>
              <w:rPr>
                <w:rFonts w:ascii="Calibri" w:hAnsi="Calibri"/>
                <w:color w:val="444444"/>
                <w:shd w:val="clear" w:color="auto" w:fill="FFFFFF"/>
                <w:lang w:val="ca-ES"/>
              </w:rPr>
              <w:t>Vivancos</w:t>
            </w:r>
            <w:proofErr w:type="spellEnd"/>
          </w:p>
        </w:tc>
        <w:tc>
          <w:tcPr>
            <w:tcW w:w="1564" w:type="dxa"/>
          </w:tcPr>
          <w:p w:rsidR="004F3F69" w:rsidRDefault="004F3F69" w:rsidP="004F3F69">
            <w:pPr>
              <w:pStyle w:val="ecxmsonormal"/>
              <w:spacing w:before="0" w:beforeAutospacing="0" w:after="324" w:afterAutospacing="0" w:line="341" w:lineRule="atLeast"/>
              <w:rPr>
                <w:color w:val="444444"/>
              </w:rPr>
            </w:pPr>
            <w:r>
              <w:rPr>
                <w:color w:val="365F91"/>
              </w:rPr>
              <w:t> </w:t>
            </w:r>
            <w:r>
              <w:rPr>
                <w:color w:val="1F497D"/>
              </w:rPr>
              <w:t xml:space="preserve">Ex </w:t>
            </w:r>
            <w:proofErr w:type="spellStart"/>
            <w:r>
              <w:rPr>
                <w:color w:val="1F497D"/>
              </w:rPr>
              <w:t>member</w:t>
            </w:r>
            <w:proofErr w:type="spellEnd"/>
            <w:r>
              <w:rPr>
                <w:color w:val="1F497D"/>
              </w:rPr>
              <w:t xml:space="preserve"> of ADICAE</w:t>
            </w:r>
          </w:p>
        </w:tc>
        <w:tc>
          <w:tcPr>
            <w:tcW w:w="1173" w:type="dxa"/>
          </w:tcPr>
          <w:p w:rsidR="004F3F69" w:rsidRDefault="004F3F69" w:rsidP="004F3F69">
            <w:pPr>
              <w:pStyle w:val="ecxmsonormal"/>
              <w:spacing w:before="0" w:beforeAutospacing="0" w:after="324" w:afterAutospacing="0" w:line="341" w:lineRule="atLeast"/>
              <w:rPr>
                <w:color w:val="444444"/>
              </w:rPr>
            </w:pPr>
            <w:r>
              <w:rPr>
                <w:color w:val="1F497D"/>
                <w:lang w:val="en-GB"/>
              </w:rPr>
              <w:t>Spain</w:t>
            </w:r>
          </w:p>
        </w:tc>
        <w:tc>
          <w:tcPr>
            <w:tcW w:w="2938" w:type="dxa"/>
          </w:tcPr>
          <w:p w:rsidR="004F3F69" w:rsidRDefault="004F3F69" w:rsidP="004F3F69">
            <w:pPr>
              <w:pStyle w:val="ecxmsonormal"/>
              <w:spacing w:before="0" w:beforeAutospacing="0" w:after="324" w:afterAutospacing="0" w:line="341" w:lineRule="atLeast"/>
              <w:rPr>
                <w:color w:val="444444"/>
              </w:rPr>
            </w:pPr>
            <w:r>
              <w:rPr>
                <w:color w:val="1F497D"/>
                <w:lang w:val="en-GB"/>
              </w:rPr>
              <w:t>vgvivancos@hotmail.com</w:t>
            </w:r>
          </w:p>
        </w:tc>
      </w:tr>
      <w:tr w:rsidR="004F3F69" w:rsidTr="004F3F69">
        <w:tc>
          <w:tcPr>
            <w:tcW w:w="2122" w:type="dxa"/>
          </w:tcPr>
          <w:p w:rsidR="004F3F69" w:rsidRDefault="004F3F69" w:rsidP="004F3F69">
            <w:pPr>
              <w:pStyle w:val="ecxmsonormal"/>
              <w:spacing w:before="0" w:beforeAutospacing="0" w:after="324" w:afterAutospacing="0" w:line="341" w:lineRule="atLeast"/>
              <w:rPr>
                <w:color w:val="444444"/>
              </w:rPr>
            </w:pPr>
            <w:r>
              <w:rPr>
                <w:rFonts w:ascii="Calibri" w:hAnsi="Calibri"/>
                <w:color w:val="365F91"/>
                <w:lang w:val="en-GB"/>
              </w:rPr>
              <w:t>Other</w:t>
            </w:r>
            <w:r>
              <w:rPr>
                <w:rStyle w:val="apple-converted-space"/>
                <w:rFonts w:ascii="Calibri" w:hAnsi="Calibri"/>
                <w:color w:val="1F497D"/>
                <w:lang w:val="en-GB"/>
              </w:rPr>
              <w:t> </w:t>
            </w:r>
            <w:r>
              <w:rPr>
                <w:rFonts w:ascii="Calibri" w:hAnsi="Calibri"/>
                <w:color w:val="1F497D"/>
                <w:lang w:val="en-GB"/>
              </w:rPr>
              <w:t>(workers union association?)</w:t>
            </w:r>
          </w:p>
        </w:tc>
        <w:tc>
          <w:tcPr>
            <w:tcW w:w="1696" w:type="dxa"/>
          </w:tcPr>
          <w:p w:rsidR="004F3F69" w:rsidRDefault="004F3F69" w:rsidP="004F3F69">
            <w:pPr>
              <w:pStyle w:val="ecxmsonormal"/>
              <w:spacing w:before="0" w:beforeAutospacing="0" w:after="324" w:afterAutospacing="0" w:line="341" w:lineRule="atLeast"/>
              <w:rPr>
                <w:color w:val="444444"/>
              </w:rPr>
            </w:pPr>
            <w:r>
              <w:rPr>
                <w:rFonts w:ascii="Arial" w:hAnsi="Arial" w:cs="Arial"/>
                <w:color w:val="1F497D"/>
                <w:sz w:val="20"/>
                <w:szCs w:val="20"/>
              </w:rPr>
              <w:t xml:space="preserve">Miquel </w:t>
            </w:r>
            <w:proofErr w:type="spellStart"/>
            <w:r>
              <w:rPr>
                <w:rFonts w:ascii="Arial" w:hAnsi="Arial" w:cs="Arial"/>
                <w:color w:val="1F497D"/>
                <w:sz w:val="20"/>
                <w:szCs w:val="20"/>
              </w:rPr>
              <w:t>Angel</w:t>
            </w:r>
            <w:proofErr w:type="spellEnd"/>
            <w:r>
              <w:rPr>
                <w:rFonts w:ascii="Arial" w:hAnsi="Arial" w:cs="Arial"/>
                <w:color w:val="1F497D"/>
                <w:sz w:val="20"/>
                <w:szCs w:val="20"/>
              </w:rPr>
              <w:t xml:space="preserve"> Esteban</w:t>
            </w:r>
          </w:p>
        </w:tc>
        <w:tc>
          <w:tcPr>
            <w:tcW w:w="1564" w:type="dxa"/>
          </w:tcPr>
          <w:p w:rsidR="004F3F69" w:rsidRDefault="004F3F69" w:rsidP="004F3F69">
            <w:pPr>
              <w:pStyle w:val="ecxmsonormal"/>
              <w:spacing w:before="0" w:beforeAutospacing="0" w:after="324" w:afterAutospacing="0" w:line="341" w:lineRule="atLeast"/>
              <w:rPr>
                <w:color w:val="444444"/>
              </w:rPr>
            </w:pPr>
            <w:r>
              <w:rPr>
                <w:color w:val="365F91"/>
              </w:rPr>
              <w:t> </w:t>
            </w:r>
            <w:proofErr w:type="spellStart"/>
            <w:r>
              <w:rPr>
                <w:rFonts w:ascii="Arial" w:hAnsi="Arial" w:cs="Arial"/>
                <w:color w:val="1F497D"/>
                <w:sz w:val="20"/>
                <w:szCs w:val="20"/>
              </w:rPr>
              <w:t>secpb</w:t>
            </w:r>
            <w:proofErr w:type="spellEnd"/>
          </w:p>
        </w:tc>
        <w:tc>
          <w:tcPr>
            <w:tcW w:w="1173" w:type="dxa"/>
          </w:tcPr>
          <w:p w:rsidR="004F3F69" w:rsidRDefault="004F3F69" w:rsidP="004F3F69">
            <w:pPr>
              <w:pStyle w:val="ecxmsonormal"/>
              <w:spacing w:before="0" w:beforeAutospacing="0" w:after="324" w:afterAutospacing="0" w:line="341" w:lineRule="atLeast"/>
              <w:rPr>
                <w:color w:val="444444"/>
              </w:rPr>
            </w:pPr>
            <w:r>
              <w:rPr>
                <w:color w:val="1F497D"/>
                <w:lang w:val="en-GB"/>
              </w:rPr>
              <w:t>Spain</w:t>
            </w:r>
          </w:p>
        </w:tc>
        <w:tc>
          <w:tcPr>
            <w:tcW w:w="2938" w:type="dxa"/>
          </w:tcPr>
          <w:p w:rsidR="004F3F69" w:rsidRDefault="004F3F69" w:rsidP="004F3F69">
            <w:pPr>
              <w:pStyle w:val="ecxmsonormal"/>
              <w:spacing w:before="0" w:beforeAutospacing="0" w:after="324" w:afterAutospacing="0" w:line="341" w:lineRule="atLeast"/>
              <w:rPr>
                <w:color w:val="444444"/>
              </w:rPr>
            </w:pPr>
            <w:r>
              <w:rPr>
                <w:color w:val="1F497D"/>
                <w:lang w:val="en-GB"/>
              </w:rPr>
              <w:t>maesteban@secpb.com</w:t>
            </w:r>
          </w:p>
        </w:tc>
      </w:tr>
    </w:tbl>
    <w:p w:rsidR="00A55F70" w:rsidRDefault="00A55F70">
      <w:pPr>
        <w:pStyle w:val="Standard"/>
        <w:jc w:val="both"/>
        <w:rPr>
          <w:rFonts w:ascii="Calibri" w:hAnsi="Calibri" w:cs="Calibri"/>
          <w:b/>
          <w:color w:val="00B050"/>
          <w:lang w:val="en-GB"/>
        </w:rPr>
      </w:pPr>
    </w:p>
    <w:p w:rsidR="00616259" w:rsidRPr="00A55F70" w:rsidRDefault="00127856" w:rsidP="00A55F70">
      <w:pPr>
        <w:pStyle w:val="Standard"/>
        <w:jc w:val="both"/>
        <w:rPr>
          <w:rFonts w:ascii="Calibri" w:hAnsi="Calibri" w:cs="Calibri"/>
          <w:sz w:val="2"/>
          <w:lang w:val="en-GB"/>
        </w:rPr>
      </w:pPr>
      <w:r>
        <w:rPr>
          <w:rFonts w:ascii="Calibri" w:hAnsi="Calibri" w:cs="Calibri"/>
          <w:sz w:val="2"/>
          <w:lang w:val="en-GB"/>
        </w:rPr>
        <w:fldChar w:fldCharType="begin"/>
      </w:r>
      <w:r>
        <w:rPr>
          <w:rFonts w:ascii="Calibri" w:hAnsi="Calibri" w:cs="Calibri"/>
          <w:sz w:val="2"/>
          <w:lang w:val="en-GB"/>
        </w:rPr>
        <w:instrText xml:space="preserve"> PAGE </w:instrText>
      </w:r>
      <w:r>
        <w:rPr>
          <w:rFonts w:ascii="Calibri" w:hAnsi="Calibri" w:cs="Calibri"/>
          <w:sz w:val="2"/>
          <w:lang w:val="en-GB"/>
        </w:rPr>
        <w:fldChar w:fldCharType="separate"/>
      </w:r>
      <w:r>
        <w:rPr>
          <w:rFonts w:ascii="Calibri" w:hAnsi="Calibri" w:cs="Calibri"/>
          <w:sz w:val="2"/>
          <w:lang w:val="en-GB"/>
        </w:rPr>
        <w:t>5</w:t>
      </w:r>
      <w:r>
        <w:rPr>
          <w:rFonts w:ascii="Calibri" w:hAnsi="Calibri" w:cs="Calibri"/>
          <w:sz w:val="2"/>
          <w:lang w:val="en-GB"/>
        </w:rPr>
        <w:fldChar w:fldCharType="end"/>
      </w:r>
    </w:p>
    <w:p w:rsidR="00D40FA2" w:rsidRDefault="00D40FA2">
      <w:r>
        <w:br w:type="page"/>
      </w:r>
    </w:p>
    <w:p w:rsidR="00616259" w:rsidRDefault="00616259">
      <w:pPr>
        <w:pStyle w:val="Standard"/>
      </w:pPr>
    </w:p>
    <w:p w:rsidR="00616259" w:rsidRDefault="00616259">
      <w:pPr>
        <w:pStyle w:val="Standard"/>
        <w:rPr>
          <w:rFonts w:ascii="Calibri" w:hAnsi="Calibri" w:cs="Calibri"/>
          <w:lang w:val="en-GB"/>
        </w:rPr>
      </w:pPr>
    </w:p>
    <w:p w:rsidR="00616259" w:rsidRPr="00257886" w:rsidRDefault="00127856">
      <w:pPr>
        <w:pStyle w:val="Standard"/>
        <w:jc w:val="both"/>
        <w:rPr>
          <w:rFonts w:ascii="Calibri" w:hAnsi="Calibri" w:cs="Calibri"/>
          <w:b/>
          <w:color w:val="000000" w:themeColor="text1"/>
          <w:lang w:val="en-GB"/>
        </w:rPr>
      </w:pPr>
      <w:r w:rsidRPr="00257886">
        <w:rPr>
          <w:rFonts w:ascii="Calibri" w:hAnsi="Calibri" w:cs="Calibri"/>
          <w:b/>
          <w:color w:val="000000" w:themeColor="text1"/>
          <w:lang w:val="en-GB"/>
        </w:rPr>
        <w:t>4. FOCUS GROUP SITUATION</w:t>
      </w:r>
    </w:p>
    <w:p w:rsidR="00616259" w:rsidRDefault="00616259">
      <w:pPr>
        <w:pStyle w:val="Sinespaciado"/>
        <w:jc w:val="both"/>
        <w:rPr>
          <w:rFonts w:cs="Calibri"/>
          <w:b/>
          <w:lang w:val="en-GB"/>
        </w:rPr>
      </w:pPr>
    </w:p>
    <w:p w:rsidR="00616259" w:rsidRDefault="00127856">
      <w:pPr>
        <w:pStyle w:val="Sinespaciado"/>
        <w:jc w:val="both"/>
        <w:rPr>
          <w:rFonts w:cs="Calibri"/>
          <w:b/>
          <w:lang w:val="en-GB"/>
        </w:rPr>
      </w:pPr>
      <w:r>
        <w:rPr>
          <w:rFonts w:cs="Calibri"/>
          <w:b/>
          <w:lang w:val="en-GB"/>
        </w:rPr>
        <w:t>Structure of the Focus Group</w:t>
      </w:r>
    </w:p>
    <w:p w:rsidR="00257886" w:rsidRDefault="00F8288A" w:rsidP="000542D6">
      <w:pPr>
        <w:pStyle w:val="Standard"/>
        <w:jc w:val="both"/>
        <w:rPr>
          <w:rFonts w:ascii="Calibri" w:hAnsi="Calibri" w:cs="Calibri"/>
          <w:lang w:val="en-GB"/>
        </w:rPr>
      </w:pPr>
      <w:r>
        <w:rPr>
          <w:rFonts w:ascii="Calibri" w:hAnsi="Calibri" w:cs="Calibri"/>
          <w:lang w:val="en-GB"/>
        </w:rPr>
        <w:t>The Focus Group</w:t>
      </w:r>
      <w:r w:rsidR="00127856">
        <w:rPr>
          <w:rFonts w:ascii="Calibri" w:hAnsi="Calibri" w:cs="Calibri"/>
          <w:lang w:val="en-GB"/>
        </w:rPr>
        <w:t xml:space="preserve"> </w:t>
      </w:r>
      <w:r w:rsidR="000542D6">
        <w:rPr>
          <w:rFonts w:ascii="Calibri" w:hAnsi="Calibri" w:cs="Calibri"/>
          <w:lang w:val="en-GB"/>
        </w:rPr>
        <w:t>consisted</w:t>
      </w:r>
      <w:r w:rsidR="00127856">
        <w:rPr>
          <w:rFonts w:ascii="Calibri" w:hAnsi="Calibri" w:cs="Calibri"/>
          <w:lang w:val="en-GB"/>
        </w:rPr>
        <w:t xml:space="preserve"> of </w:t>
      </w:r>
      <w:r w:rsidR="00127856">
        <w:rPr>
          <w:rFonts w:ascii="Calibri" w:hAnsi="Calibri" w:cs="Calibri"/>
          <w:b/>
          <w:lang w:val="en-GB"/>
        </w:rPr>
        <w:t>two parts</w:t>
      </w:r>
      <w:r w:rsidR="00127856">
        <w:rPr>
          <w:rFonts w:ascii="Calibri" w:hAnsi="Calibri" w:cs="Calibri"/>
          <w:lang w:val="en-GB"/>
        </w:rPr>
        <w:t xml:space="preserve">: an </w:t>
      </w:r>
      <w:r w:rsidR="00127856">
        <w:rPr>
          <w:rFonts w:ascii="Calibri" w:hAnsi="Calibri" w:cs="Calibri"/>
          <w:b/>
          <w:lang w:val="en-GB"/>
        </w:rPr>
        <w:t>introduction and the group discussion</w:t>
      </w:r>
      <w:r w:rsidR="00127856">
        <w:rPr>
          <w:rFonts w:ascii="Calibri" w:hAnsi="Calibri" w:cs="Calibri"/>
          <w:lang w:val="en-GB"/>
        </w:rPr>
        <w:t xml:space="preserve">. </w:t>
      </w:r>
    </w:p>
    <w:p w:rsidR="00257886" w:rsidRDefault="00257886">
      <w:pPr>
        <w:pStyle w:val="Standard"/>
        <w:jc w:val="both"/>
        <w:rPr>
          <w:rFonts w:ascii="Calibri" w:hAnsi="Calibri" w:cs="Calibri"/>
          <w:lang w:val="en-GB"/>
        </w:rPr>
      </w:pPr>
    </w:p>
    <w:p w:rsidR="00616259" w:rsidRDefault="00127856">
      <w:pPr>
        <w:pStyle w:val="Standard"/>
        <w:jc w:val="both"/>
        <w:rPr>
          <w:rFonts w:ascii="Calibri" w:hAnsi="Calibri" w:cs="Calibri"/>
          <w:b/>
          <w:lang w:val="en-GB"/>
        </w:rPr>
      </w:pPr>
      <w:r>
        <w:rPr>
          <w:rFonts w:ascii="Calibri" w:hAnsi="Calibri" w:cs="Calibri"/>
          <w:b/>
          <w:lang w:val="en-GB"/>
        </w:rPr>
        <w:t>Introductory Part</w:t>
      </w:r>
    </w:p>
    <w:p w:rsidR="009F5751" w:rsidRDefault="009F5751">
      <w:pPr>
        <w:pStyle w:val="Standard"/>
        <w:jc w:val="both"/>
        <w:rPr>
          <w:rFonts w:ascii="Calibri" w:hAnsi="Calibri" w:cs="Calibri"/>
          <w:b/>
          <w:lang w:val="en-GB"/>
        </w:rPr>
      </w:pPr>
    </w:p>
    <w:p w:rsidR="00616259" w:rsidRDefault="00127856">
      <w:pPr>
        <w:pStyle w:val="Standard"/>
        <w:numPr>
          <w:ilvl w:val="0"/>
          <w:numId w:val="17"/>
        </w:numPr>
        <w:suppressAutoHyphens w:val="0"/>
        <w:spacing w:after="120"/>
        <w:jc w:val="both"/>
        <w:rPr>
          <w:rFonts w:ascii="Calibri" w:hAnsi="Calibri" w:cs="Calibri"/>
          <w:lang w:val="en-GB"/>
        </w:rPr>
      </w:pPr>
      <w:r>
        <w:rPr>
          <w:rFonts w:ascii="Calibri" w:hAnsi="Calibri" w:cs="Calibri"/>
          <w:lang w:val="en-GB"/>
        </w:rPr>
        <w:t>Welcome of participants</w:t>
      </w:r>
    </w:p>
    <w:p w:rsidR="00616259" w:rsidRDefault="00127856">
      <w:pPr>
        <w:pStyle w:val="Standard"/>
        <w:numPr>
          <w:ilvl w:val="0"/>
          <w:numId w:val="9"/>
        </w:numPr>
        <w:suppressAutoHyphens w:val="0"/>
        <w:spacing w:after="120"/>
        <w:jc w:val="both"/>
        <w:rPr>
          <w:rFonts w:ascii="Calibri" w:hAnsi="Calibri" w:cs="Calibri"/>
          <w:lang w:val="en-GB"/>
        </w:rPr>
      </w:pPr>
      <w:r>
        <w:rPr>
          <w:rFonts w:ascii="Calibri" w:hAnsi="Calibri" w:cs="Calibri"/>
          <w:lang w:val="en-GB"/>
        </w:rPr>
        <w:t>Self-introduction of the moderator and their institution</w:t>
      </w:r>
    </w:p>
    <w:p w:rsidR="00616259" w:rsidRPr="00411B05" w:rsidRDefault="00127856">
      <w:pPr>
        <w:pStyle w:val="Standard"/>
        <w:numPr>
          <w:ilvl w:val="0"/>
          <w:numId w:val="9"/>
        </w:numPr>
        <w:suppressAutoHyphens w:val="0"/>
        <w:spacing w:after="120"/>
        <w:jc w:val="both"/>
        <w:rPr>
          <w:lang w:val="en-US"/>
        </w:rPr>
      </w:pPr>
      <w:r>
        <w:rPr>
          <w:rFonts w:ascii="Calibri" w:hAnsi="Calibri" w:cs="Calibri"/>
          <w:lang w:val="en-GB"/>
        </w:rPr>
        <w:t>Introduction to the ILPO55 project and the aims of the Focus Group</w:t>
      </w:r>
    </w:p>
    <w:p w:rsidR="00616259" w:rsidRDefault="00127856">
      <w:pPr>
        <w:pStyle w:val="Standard"/>
        <w:numPr>
          <w:ilvl w:val="0"/>
          <w:numId w:val="9"/>
        </w:numPr>
        <w:suppressAutoHyphens w:val="0"/>
        <w:spacing w:after="120"/>
        <w:jc w:val="both"/>
        <w:rPr>
          <w:rFonts w:ascii="Calibri" w:hAnsi="Calibri" w:cs="Calibri"/>
          <w:lang w:val="en-GB"/>
        </w:rPr>
      </w:pPr>
      <w:r>
        <w:rPr>
          <w:rFonts w:ascii="Calibri" w:hAnsi="Calibri" w:cs="Calibri"/>
          <w:lang w:val="en-GB"/>
        </w:rPr>
        <w:t>Information about data protection and asking permission of keeping records</w:t>
      </w:r>
      <w:r w:rsidR="00231758">
        <w:rPr>
          <w:rFonts w:ascii="Calibri" w:hAnsi="Calibri" w:cs="Calibri"/>
          <w:lang w:val="en-GB"/>
        </w:rPr>
        <w:t>/photographs</w:t>
      </w:r>
    </w:p>
    <w:p w:rsidR="00616259" w:rsidRDefault="00127856">
      <w:pPr>
        <w:pStyle w:val="Standard"/>
        <w:numPr>
          <w:ilvl w:val="0"/>
          <w:numId w:val="9"/>
        </w:numPr>
        <w:suppressAutoHyphens w:val="0"/>
        <w:spacing w:after="120"/>
        <w:jc w:val="both"/>
        <w:rPr>
          <w:rFonts w:ascii="Calibri" w:hAnsi="Calibri" w:cs="Calibri"/>
          <w:lang w:val="en-GB"/>
        </w:rPr>
      </w:pPr>
      <w:r>
        <w:rPr>
          <w:rFonts w:ascii="Calibri" w:hAnsi="Calibri" w:cs="Calibri"/>
          <w:lang w:val="en-GB"/>
        </w:rPr>
        <w:t>Self-introduction of the focus group participants:</w:t>
      </w:r>
    </w:p>
    <w:p w:rsidR="00616259" w:rsidRDefault="00127856">
      <w:pPr>
        <w:pStyle w:val="Standard"/>
        <w:numPr>
          <w:ilvl w:val="1"/>
          <w:numId w:val="9"/>
        </w:numPr>
        <w:suppressAutoHyphens w:val="0"/>
        <w:spacing w:after="120"/>
        <w:jc w:val="both"/>
      </w:pPr>
      <w:r>
        <w:rPr>
          <w:rFonts w:ascii="Calibri" w:hAnsi="Calibri" w:cs="Calibri"/>
          <w:lang w:val="en-GB"/>
        </w:rPr>
        <w:t xml:space="preserve">Profession </w:t>
      </w:r>
    </w:p>
    <w:p w:rsidR="009F5751" w:rsidRDefault="009F5751" w:rsidP="00872341">
      <w:pPr>
        <w:pStyle w:val="Standard"/>
        <w:numPr>
          <w:ilvl w:val="1"/>
          <w:numId w:val="9"/>
        </w:numPr>
        <w:suppressAutoHyphens w:val="0"/>
        <w:spacing w:after="120"/>
        <w:jc w:val="both"/>
        <w:rPr>
          <w:rFonts w:ascii="Calibri" w:hAnsi="Calibri" w:cs="Calibri"/>
          <w:lang w:val="en-GB"/>
        </w:rPr>
      </w:pPr>
      <w:r>
        <w:rPr>
          <w:rFonts w:ascii="Calibri" w:hAnsi="Calibri" w:cs="Calibri"/>
          <w:lang w:val="en-GB"/>
        </w:rPr>
        <w:t xml:space="preserve">Institution </w:t>
      </w:r>
    </w:p>
    <w:p w:rsidR="00616259" w:rsidRPr="009F5751" w:rsidRDefault="00127856" w:rsidP="00872341">
      <w:pPr>
        <w:pStyle w:val="Standard"/>
        <w:numPr>
          <w:ilvl w:val="1"/>
          <w:numId w:val="9"/>
        </w:numPr>
        <w:suppressAutoHyphens w:val="0"/>
        <w:spacing w:after="120"/>
        <w:jc w:val="both"/>
        <w:rPr>
          <w:rFonts w:ascii="Calibri" w:hAnsi="Calibri" w:cs="Calibri"/>
          <w:lang w:val="en-GB"/>
        </w:rPr>
      </w:pPr>
      <w:r w:rsidRPr="009F5751">
        <w:rPr>
          <w:rFonts w:ascii="Calibri" w:hAnsi="Calibri" w:cs="Calibri"/>
          <w:lang w:val="en-GB"/>
        </w:rPr>
        <w:t>Expectations on participation in focus group</w:t>
      </w:r>
    </w:p>
    <w:p w:rsidR="000542D6" w:rsidRDefault="000542D6" w:rsidP="00081545">
      <w:pPr>
        <w:rPr>
          <w:rFonts w:ascii="Calibri" w:hAnsi="Calibri" w:cs="Calibri"/>
          <w:b/>
          <w:lang w:val="en-GB"/>
        </w:rPr>
      </w:pPr>
    </w:p>
    <w:p w:rsidR="00616259" w:rsidRPr="00411B05" w:rsidRDefault="00127856" w:rsidP="00081545">
      <w:pPr>
        <w:rPr>
          <w:lang w:val="en-US"/>
        </w:rPr>
      </w:pPr>
      <w:r>
        <w:rPr>
          <w:rFonts w:ascii="Calibri" w:hAnsi="Calibri" w:cs="Calibri"/>
          <w:b/>
          <w:lang w:val="en-GB"/>
        </w:rPr>
        <w:t>Focus Group Objectives and key issues:</w:t>
      </w:r>
    </w:p>
    <w:p w:rsidR="00616259" w:rsidRDefault="00616259">
      <w:pPr>
        <w:pStyle w:val="Standard"/>
        <w:jc w:val="both"/>
        <w:rPr>
          <w:rFonts w:ascii="Calibri" w:hAnsi="Calibri" w:cs="Calibri"/>
          <w:b/>
          <w:lang w:val="en-GB"/>
        </w:rPr>
      </w:pPr>
    </w:p>
    <w:p w:rsidR="00616259" w:rsidRPr="000542D6" w:rsidRDefault="00A41278" w:rsidP="00A41278">
      <w:pPr>
        <w:pStyle w:val="Standard"/>
        <w:numPr>
          <w:ilvl w:val="0"/>
          <w:numId w:val="18"/>
        </w:numPr>
        <w:spacing w:after="120"/>
        <w:ind w:left="714" w:hanging="357"/>
        <w:jc w:val="both"/>
        <w:rPr>
          <w:lang w:val="en-US"/>
        </w:rPr>
      </w:pPr>
      <w:r>
        <w:rPr>
          <w:rFonts w:ascii="Calibri" w:hAnsi="Calibri" w:cs="Calibri"/>
          <w:lang w:val="en-US"/>
        </w:rPr>
        <w:t>Alicia Berlanga did a presentation on the</w:t>
      </w:r>
      <w:r w:rsidR="002552CA" w:rsidRPr="000542D6">
        <w:rPr>
          <w:rFonts w:ascii="Calibri" w:hAnsi="Calibri" w:cs="Calibri"/>
          <w:lang w:val="en-GB"/>
        </w:rPr>
        <w:t xml:space="preserve"> results of the questionnaire, “competencies” part</w:t>
      </w:r>
      <w:r w:rsidR="00003F0D" w:rsidRPr="000542D6">
        <w:rPr>
          <w:rFonts w:ascii="Calibri" w:hAnsi="Calibri" w:cs="Calibri"/>
          <w:lang w:val="en-GB"/>
        </w:rPr>
        <w:t xml:space="preserve"> in order to check, verify the results</w:t>
      </w:r>
      <w:r>
        <w:rPr>
          <w:rFonts w:ascii="Calibri" w:hAnsi="Calibri" w:cs="Calibri"/>
          <w:lang w:val="en-GB"/>
        </w:rPr>
        <w:t xml:space="preserve"> of the main competencies outlined by the survey</w:t>
      </w:r>
      <w:r w:rsidR="002552CA" w:rsidRPr="000542D6">
        <w:rPr>
          <w:rFonts w:ascii="Calibri" w:hAnsi="Calibri" w:cs="Calibri"/>
          <w:lang w:val="en-GB"/>
        </w:rPr>
        <w:t>:</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MANAGEMENT SKILLS</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 xml:space="preserve">TECHNICAL SKILLS </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SOCIAL SKILLS</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PERSONAL SKILLS</w:t>
      </w:r>
    </w:p>
    <w:p w:rsidR="002552CA" w:rsidRPr="000542D6" w:rsidRDefault="002552CA" w:rsidP="002552CA">
      <w:pPr>
        <w:pStyle w:val="Standard"/>
        <w:numPr>
          <w:ilvl w:val="1"/>
          <w:numId w:val="18"/>
        </w:numPr>
        <w:spacing w:after="120"/>
        <w:jc w:val="both"/>
        <w:rPr>
          <w:rFonts w:ascii="Calibri" w:hAnsi="Calibri" w:cs="Calibri"/>
          <w:lang w:val="en-GB"/>
        </w:rPr>
      </w:pPr>
      <w:r w:rsidRPr="000542D6">
        <w:rPr>
          <w:rFonts w:ascii="Calibri" w:hAnsi="Calibri" w:cs="Calibri"/>
          <w:lang w:val="en-GB"/>
        </w:rPr>
        <w:t>INFORMATION AND COMMUNICATION TECHNOLOGIES SKILLS</w:t>
      </w:r>
    </w:p>
    <w:p w:rsidR="000542D6" w:rsidRDefault="000542D6" w:rsidP="00A41278">
      <w:pPr>
        <w:pStyle w:val="Standard"/>
        <w:spacing w:after="120"/>
        <w:jc w:val="both"/>
        <w:rPr>
          <w:rFonts w:ascii="Calibri" w:hAnsi="Calibri" w:cs="Calibri"/>
          <w:color w:val="0070C0"/>
          <w:lang w:val="en-GB"/>
        </w:rPr>
      </w:pPr>
    </w:p>
    <w:p w:rsidR="00A41278" w:rsidRPr="00A41278" w:rsidRDefault="00A41278" w:rsidP="00A41278">
      <w:pPr>
        <w:pStyle w:val="Standard"/>
        <w:spacing w:after="120"/>
        <w:ind w:left="709"/>
        <w:jc w:val="both"/>
        <w:rPr>
          <w:rFonts w:ascii="Calibri" w:hAnsi="Calibri" w:cs="Calibri"/>
          <w:lang w:val="en-GB"/>
        </w:rPr>
      </w:pPr>
      <w:r w:rsidRPr="00A41278">
        <w:rPr>
          <w:rFonts w:ascii="Calibri" w:hAnsi="Calibri" w:cs="Calibri"/>
          <w:lang w:val="en-GB"/>
        </w:rPr>
        <w:t>Due to the big overview that the questionnaire offers, the focus group took most of the time for the prioritisation of the main competencies over 55 and under 35 can offer. This information is of extreme relevance for, on one hand, identify the main topics to be covered under “intergenerational activities”, and on the other, support the new qualifications for over 55 that ILPO55 will further develop.</w:t>
      </w:r>
    </w:p>
    <w:p w:rsidR="00D40FA2" w:rsidRDefault="00D40FA2">
      <w:pPr>
        <w:rPr>
          <w:rFonts w:ascii="Calibri" w:hAnsi="Calibri" w:cs="Calibri"/>
          <w:color w:val="0070C0"/>
          <w:lang w:val="en-GB"/>
        </w:rPr>
      </w:pPr>
      <w:r>
        <w:rPr>
          <w:rFonts w:ascii="Calibri" w:hAnsi="Calibri" w:cs="Calibri"/>
          <w:color w:val="0070C0"/>
          <w:lang w:val="en-GB"/>
        </w:rPr>
        <w:br w:type="page"/>
      </w:r>
    </w:p>
    <w:p w:rsidR="00D40FA2" w:rsidRDefault="00D40FA2" w:rsidP="00D40FA2">
      <w:pPr>
        <w:pStyle w:val="Standard"/>
        <w:spacing w:after="120"/>
        <w:ind w:left="709"/>
        <w:jc w:val="both"/>
        <w:rPr>
          <w:rFonts w:ascii="Calibri" w:hAnsi="Calibri" w:cs="Calibri"/>
          <w:color w:val="0070C0"/>
          <w:lang w:val="en-GB"/>
        </w:rPr>
      </w:pPr>
    </w:p>
    <w:p w:rsidR="00D40FA2" w:rsidRDefault="00D40FA2" w:rsidP="00D40FA2">
      <w:pPr>
        <w:pStyle w:val="Standard"/>
        <w:spacing w:after="120"/>
        <w:ind w:left="709"/>
        <w:jc w:val="both"/>
        <w:rPr>
          <w:rFonts w:ascii="Calibri" w:hAnsi="Calibri" w:cs="Calibri"/>
          <w:color w:val="0070C0"/>
          <w:lang w:val="en-GB"/>
        </w:rPr>
      </w:pPr>
    </w:p>
    <w:p w:rsidR="00D40FA2" w:rsidRDefault="00D40FA2" w:rsidP="00D40FA2">
      <w:pPr>
        <w:pStyle w:val="Standard"/>
        <w:spacing w:after="120"/>
        <w:ind w:left="709"/>
        <w:jc w:val="both"/>
        <w:rPr>
          <w:rFonts w:ascii="Calibri" w:hAnsi="Calibri" w:cs="Calibri"/>
          <w:color w:val="0070C0"/>
          <w:lang w:val="en-GB"/>
        </w:rPr>
      </w:pPr>
    </w:p>
    <w:p w:rsidR="00A41278" w:rsidRPr="008322E3" w:rsidRDefault="00A41278" w:rsidP="00D40FA2">
      <w:pPr>
        <w:pStyle w:val="Standard"/>
        <w:spacing w:after="120"/>
        <w:ind w:left="709"/>
        <w:jc w:val="both"/>
        <w:rPr>
          <w:rFonts w:ascii="Calibri" w:hAnsi="Calibri" w:cs="Calibri"/>
          <w:lang w:val="en-GB"/>
        </w:rPr>
      </w:pPr>
      <w:r w:rsidRPr="008322E3">
        <w:rPr>
          <w:rFonts w:ascii="Calibri" w:hAnsi="Calibri" w:cs="Calibri"/>
          <w:lang w:val="en-GB"/>
        </w:rPr>
        <w:t xml:space="preserve">The main findings on the competencies agreed by all the focus groups participants </w:t>
      </w:r>
      <w:r w:rsidR="00D40FA2" w:rsidRPr="008322E3">
        <w:rPr>
          <w:rFonts w:ascii="Calibri" w:hAnsi="Calibri" w:cs="Calibri"/>
          <w:lang w:val="en-GB"/>
        </w:rPr>
        <w:t>have been</w:t>
      </w:r>
      <w:r w:rsidRPr="008322E3">
        <w:rPr>
          <w:rFonts w:ascii="Calibri" w:hAnsi="Calibri" w:cs="Calibri"/>
          <w:lang w:val="en-GB"/>
        </w:rPr>
        <w:t>:</w:t>
      </w:r>
    </w:p>
    <w:p w:rsidR="00A41278" w:rsidRDefault="00F21C59" w:rsidP="00A41278">
      <w:pPr>
        <w:pStyle w:val="Standard"/>
        <w:spacing w:after="120"/>
        <w:ind w:left="709"/>
        <w:jc w:val="both"/>
        <w:rPr>
          <w:rFonts w:ascii="Calibri" w:hAnsi="Calibri" w:cs="Calibri"/>
          <w:color w:val="0070C0"/>
          <w:lang w:val="en-GB"/>
        </w:rPr>
      </w:pPr>
      <w:r w:rsidRPr="00F21C59">
        <w:drawing>
          <wp:inline distT="0" distB="0" distL="0" distR="0">
            <wp:extent cx="5636654" cy="2393950"/>
            <wp:effectExtent l="0" t="0" r="2540" b="635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39478" cy="2395149"/>
                    </a:xfrm>
                    <a:prstGeom prst="rect">
                      <a:avLst/>
                    </a:prstGeom>
                    <a:noFill/>
                    <a:ln>
                      <a:noFill/>
                    </a:ln>
                  </pic:spPr>
                </pic:pic>
              </a:graphicData>
            </a:graphic>
          </wp:inline>
        </w:drawing>
      </w:r>
    </w:p>
    <w:p w:rsidR="008322E3" w:rsidRPr="008322E3" w:rsidRDefault="008322E3" w:rsidP="00A41278">
      <w:pPr>
        <w:pStyle w:val="Standard"/>
        <w:spacing w:after="120"/>
        <w:ind w:left="709"/>
        <w:jc w:val="both"/>
        <w:rPr>
          <w:rFonts w:ascii="Calibri" w:hAnsi="Calibri" w:cs="Calibri"/>
          <w:lang w:val="en-GB"/>
        </w:rPr>
      </w:pPr>
      <w:r w:rsidRPr="008322E3">
        <w:rPr>
          <w:rFonts w:ascii="Calibri" w:hAnsi="Calibri" w:cs="Calibri"/>
          <w:lang w:val="en-GB"/>
        </w:rPr>
        <w:t xml:space="preserve">This information can be relevant for the definition </w:t>
      </w:r>
      <w:r w:rsidR="00F21C59">
        <w:rPr>
          <w:rFonts w:ascii="Calibri" w:hAnsi="Calibri" w:cs="Calibri"/>
          <w:lang w:val="en-GB"/>
        </w:rPr>
        <w:t>of the main areas where an intergenerational cooperation could take place using training, coaching or other activities to exchange strengths and improvement weaknesses.</w:t>
      </w:r>
    </w:p>
    <w:p w:rsidR="00616259" w:rsidRPr="00411B05" w:rsidRDefault="00127856" w:rsidP="002E56D2">
      <w:pPr>
        <w:pStyle w:val="Standard"/>
        <w:numPr>
          <w:ilvl w:val="0"/>
          <w:numId w:val="20"/>
        </w:numPr>
        <w:spacing w:after="120"/>
        <w:jc w:val="both"/>
        <w:rPr>
          <w:color w:val="0070C0"/>
          <w:lang w:val="en-US"/>
        </w:rPr>
      </w:pPr>
      <w:r w:rsidRPr="00B72608">
        <w:rPr>
          <w:rFonts w:ascii="Calibri" w:hAnsi="Calibri" w:cs="Calibri"/>
          <w:color w:val="0070C0"/>
          <w:lang w:val="en-GB"/>
        </w:rPr>
        <w:t xml:space="preserve">Identification of interesting practices regarding </w:t>
      </w:r>
      <w:r w:rsidR="002552CA" w:rsidRPr="00B72608">
        <w:rPr>
          <w:rFonts w:ascii="Calibri" w:hAnsi="Calibri" w:cs="Calibri"/>
          <w:color w:val="0070C0"/>
          <w:lang w:val="en-GB"/>
        </w:rPr>
        <w:t>age mana</w:t>
      </w:r>
      <w:r w:rsidR="001D53A3" w:rsidRPr="00B72608">
        <w:rPr>
          <w:rFonts w:ascii="Calibri" w:hAnsi="Calibri" w:cs="Calibri"/>
          <w:color w:val="0070C0"/>
          <w:lang w:val="en-GB"/>
        </w:rPr>
        <w:t>ge</w:t>
      </w:r>
      <w:r w:rsidR="002552CA" w:rsidRPr="00B72608">
        <w:rPr>
          <w:rFonts w:ascii="Calibri" w:hAnsi="Calibri" w:cs="Calibri"/>
          <w:color w:val="0070C0"/>
          <w:lang w:val="en-GB"/>
        </w:rPr>
        <w:t>ment and intergenerational</w:t>
      </w:r>
      <w:r w:rsidR="002552CA" w:rsidRPr="00B72608">
        <w:rPr>
          <w:rFonts w:ascii="Calibri" w:hAnsi="Calibri" w:cs="Calibri"/>
          <w:color w:val="0070C0"/>
          <w:u w:val="single"/>
          <w:lang w:val="en-GB"/>
        </w:rPr>
        <w:t xml:space="preserve"> activities</w:t>
      </w:r>
      <w:r w:rsidRPr="00B72608">
        <w:rPr>
          <w:rFonts w:ascii="Calibri" w:hAnsi="Calibri" w:cs="Calibri"/>
          <w:color w:val="0070C0"/>
          <w:u w:val="single"/>
          <w:lang w:val="en-GB"/>
        </w:rPr>
        <w:t xml:space="preserve"> in your country</w:t>
      </w:r>
    </w:p>
    <w:p w:rsidR="00616259" w:rsidRDefault="00616259">
      <w:pPr>
        <w:pStyle w:val="Standard"/>
        <w:jc w:val="both"/>
        <w:rPr>
          <w:rFonts w:ascii="Calibri" w:hAnsi="Calibri" w:cs="Calibri"/>
          <w:lang w:val="en-GB"/>
        </w:rPr>
      </w:pPr>
    </w:p>
    <w:tbl>
      <w:tblPr>
        <w:tblStyle w:val="Tablaconcuadrcula"/>
        <w:tblW w:w="0" w:type="auto"/>
        <w:tblInd w:w="421" w:type="dxa"/>
        <w:tblLook w:val="04A0" w:firstRow="1" w:lastRow="0" w:firstColumn="1" w:lastColumn="0" w:noHBand="0" w:noVBand="1"/>
      </w:tblPr>
      <w:tblGrid>
        <w:gridCol w:w="2931"/>
        <w:gridCol w:w="1428"/>
        <w:gridCol w:w="1434"/>
        <w:gridCol w:w="1699"/>
        <w:gridCol w:w="1715"/>
      </w:tblGrid>
      <w:tr w:rsidR="001D53A3" w:rsidTr="00F21C59">
        <w:tc>
          <w:tcPr>
            <w:tcW w:w="2931" w:type="dxa"/>
            <w:shd w:val="clear" w:color="auto" w:fill="A6A6A6" w:themeFill="background1" w:themeFillShade="A6"/>
          </w:tcPr>
          <w:p w:rsidR="001D53A3" w:rsidRDefault="001D53A3" w:rsidP="001D53A3">
            <w:pPr>
              <w:pStyle w:val="Standard"/>
              <w:jc w:val="both"/>
              <w:rPr>
                <w:rFonts w:ascii="Calibri" w:hAnsi="Calibri" w:cs="Calibri"/>
                <w:lang w:val="en-GB"/>
              </w:rPr>
            </w:pPr>
            <w:r>
              <w:rPr>
                <w:rFonts w:ascii="Calibri" w:hAnsi="Calibri" w:cs="Calibri"/>
                <w:lang w:val="en-GB"/>
              </w:rPr>
              <w:t>Name of the practice</w:t>
            </w:r>
          </w:p>
        </w:tc>
        <w:tc>
          <w:tcPr>
            <w:tcW w:w="1428" w:type="dxa"/>
            <w:shd w:val="clear" w:color="auto" w:fill="A6A6A6" w:themeFill="background1" w:themeFillShade="A6"/>
          </w:tcPr>
          <w:p w:rsidR="001D53A3" w:rsidRDefault="001D53A3" w:rsidP="001D53A3">
            <w:pPr>
              <w:pStyle w:val="Standard"/>
              <w:jc w:val="both"/>
              <w:rPr>
                <w:rFonts w:ascii="Calibri" w:hAnsi="Calibri" w:cs="Calibri"/>
                <w:lang w:val="en-GB"/>
              </w:rPr>
            </w:pPr>
            <w:r>
              <w:rPr>
                <w:rFonts w:ascii="Calibri" w:hAnsi="Calibri" w:cs="Calibri"/>
                <w:lang w:val="en-GB"/>
              </w:rPr>
              <w:t>Company</w:t>
            </w:r>
          </w:p>
          <w:p w:rsidR="001D53A3" w:rsidRDefault="001D53A3" w:rsidP="001D53A3">
            <w:pPr>
              <w:pStyle w:val="Standard"/>
              <w:jc w:val="both"/>
              <w:rPr>
                <w:rFonts w:ascii="Calibri" w:hAnsi="Calibri" w:cs="Calibri"/>
                <w:lang w:val="en-GB"/>
              </w:rPr>
            </w:pPr>
            <w:r>
              <w:rPr>
                <w:rFonts w:ascii="Calibri" w:hAnsi="Calibri" w:cs="Calibri"/>
                <w:lang w:val="en-GB"/>
              </w:rPr>
              <w:t>Institution</w:t>
            </w:r>
          </w:p>
        </w:tc>
        <w:tc>
          <w:tcPr>
            <w:tcW w:w="1434" w:type="dxa"/>
            <w:shd w:val="clear" w:color="auto" w:fill="A6A6A6" w:themeFill="background1" w:themeFillShade="A6"/>
          </w:tcPr>
          <w:p w:rsidR="001D53A3" w:rsidRDefault="001D53A3" w:rsidP="001D53A3">
            <w:pPr>
              <w:pStyle w:val="Standard"/>
              <w:jc w:val="both"/>
              <w:rPr>
                <w:rFonts w:ascii="Calibri" w:hAnsi="Calibri" w:cs="Calibri"/>
                <w:lang w:val="en-GB"/>
              </w:rPr>
            </w:pPr>
            <w:r>
              <w:rPr>
                <w:rFonts w:ascii="Calibri" w:hAnsi="Calibri" w:cs="Calibri"/>
                <w:lang w:val="en-GB"/>
              </w:rPr>
              <w:t xml:space="preserve">Type of practice </w:t>
            </w:r>
            <w:r w:rsidRPr="009B2EF3">
              <w:rPr>
                <w:rFonts w:ascii="Calibri" w:hAnsi="Calibri" w:cs="Calibri"/>
                <w:i/>
                <w:sz w:val="16"/>
                <w:szCs w:val="16"/>
                <w:lang w:val="en-GB"/>
              </w:rPr>
              <w:t>(training</w:t>
            </w:r>
            <w:r>
              <w:rPr>
                <w:rFonts w:ascii="Calibri" w:hAnsi="Calibri" w:cs="Calibri"/>
                <w:i/>
                <w:sz w:val="16"/>
                <w:szCs w:val="16"/>
                <w:lang w:val="en-GB"/>
              </w:rPr>
              <w:t>, mentoring, online activities</w:t>
            </w:r>
            <w:r w:rsidRPr="009B2EF3">
              <w:rPr>
                <w:rFonts w:ascii="Calibri" w:hAnsi="Calibri" w:cs="Calibri"/>
                <w:i/>
                <w:sz w:val="16"/>
                <w:szCs w:val="16"/>
                <w:lang w:val="en-GB"/>
              </w:rPr>
              <w:t>,</w:t>
            </w:r>
            <w:r>
              <w:rPr>
                <w:rFonts w:ascii="Calibri" w:hAnsi="Calibri" w:cs="Calibri"/>
                <w:i/>
                <w:sz w:val="16"/>
                <w:szCs w:val="16"/>
                <w:lang w:val="en-GB"/>
              </w:rPr>
              <w:t xml:space="preserve"> social activities, cooperation, job shadowing, other.)</w:t>
            </w:r>
            <w:r w:rsidRPr="009B2EF3">
              <w:rPr>
                <w:rFonts w:ascii="Calibri" w:hAnsi="Calibri" w:cs="Calibri"/>
                <w:lang w:val="en-GB"/>
              </w:rPr>
              <w:t xml:space="preserve"> </w:t>
            </w:r>
          </w:p>
        </w:tc>
        <w:tc>
          <w:tcPr>
            <w:tcW w:w="1699" w:type="dxa"/>
            <w:shd w:val="clear" w:color="auto" w:fill="A6A6A6" w:themeFill="background1" w:themeFillShade="A6"/>
          </w:tcPr>
          <w:p w:rsidR="001D53A3" w:rsidRDefault="001D53A3" w:rsidP="001D53A3">
            <w:pPr>
              <w:pStyle w:val="Standard"/>
              <w:jc w:val="both"/>
              <w:rPr>
                <w:rFonts w:ascii="Calibri" w:hAnsi="Calibri" w:cs="Calibri"/>
                <w:lang w:val="en-GB"/>
              </w:rPr>
            </w:pPr>
            <w:r>
              <w:rPr>
                <w:rFonts w:ascii="Calibri" w:hAnsi="Calibri" w:cs="Calibri"/>
                <w:lang w:val="en-GB"/>
              </w:rPr>
              <w:t xml:space="preserve">Transferability </w:t>
            </w:r>
          </w:p>
        </w:tc>
        <w:tc>
          <w:tcPr>
            <w:tcW w:w="1715" w:type="dxa"/>
            <w:shd w:val="clear" w:color="auto" w:fill="A6A6A6" w:themeFill="background1" w:themeFillShade="A6"/>
          </w:tcPr>
          <w:p w:rsidR="001D53A3" w:rsidRDefault="001D53A3" w:rsidP="001D53A3">
            <w:pPr>
              <w:pStyle w:val="Standard"/>
              <w:jc w:val="both"/>
              <w:rPr>
                <w:rFonts w:ascii="Calibri" w:hAnsi="Calibri" w:cs="Calibri"/>
                <w:lang w:val="en-GB"/>
              </w:rPr>
            </w:pPr>
            <w:r>
              <w:rPr>
                <w:rFonts w:ascii="Calibri" w:hAnsi="Calibri" w:cs="Calibri"/>
                <w:lang w:val="en-GB"/>
              </w:rPr>
              <w:t xml:space="preserve">Sustainability </w:t>
            </w:r>
          </w:p>
        </w:tc>
      </w:tr>
      <w:tr w:rsidR="001D53A3" w:rsidRPr="00F21C59" w:rsidTr="00F21C59">
        <w:tc>
          <w:tcPr>
            <w:tcW w:w="2931" w:type="dxa"/>
          </w:tcPr>
          <w:p w:rsidR="001D53A3" w:rsidRDefault="00F21C59" w:rsidP="001D53A3">
            <w:pPr>
              <w:pStyle w:val="Standard"/>
              <w:jc w:val="both"/>
              <w:rPr>
                <w:rFonts w:ascii="Calibri" w:hAnsi="Calibri" w:cs="Calibri"/>
                <w:lang w:val="en-GB"/>
              </w:rPr>
            </w:pPr>
            <w:r>
              <w:rPr>
                <w:rFonts w:ascii="Calibri" w:hAnsi="Calibri" w:cs="Calibri"/>
                <w:lang w:val="en-GB"/>
              </w:rPr>
              <w:t>Solidarity between generation of workers</w:t>
            </w:r>
          </w:p>
          <w:p w:rsidR="00F21C59" w:rsidRPr="00F21C59" w:rsidRDefault="00F21C59" w:rsidP="00F21C59">
            <w:pPr>
              <w:rPr>
                <w:rFonts w:ascii="Calibri" w:hAnsi="Calibri" w:cs="Calibri"/>
                <w:sz w:val="16"/>
                <w:szCs w:val="16"/>
                <w:lang w:val="en-GB"/>
              </w:rPr>
            </w:pPr>
            <w:hyperlink r:id="rId11" w:history="1">
              <w:r w:rsidRPr="00F21C59">
                <w:rPr>
                  <w:rStyle w:val="Hipervnculo"/>
                  <w:rFonts w:ascii="Calibri" w:hAnsi="Calibri" w:cs="Calibri"/>
                  <w:sz w:val="16"/>
                  <w:szCs w:val="16"/>
                  <w:lang w:val="en-GB"/>
                </w:rPr>
                <w:t>http://www.fesugt.es/noticias/20120223-desarrollo-de-la-solidaridad-entre-las-generaciones-de-trabajadores/</w:t>
              </w:r>
            </w:hyperlink>
          </w:p>
          <w:p w:rsidR="00F21C59" w:rsidRPr="00F21C59" w:rsidRDefault="00F21C59" w:rsidP="001D53A3">
            <w:pPr>
              <w:pStyle w:val="Standard"/>
              <w:jc w:val="both"/>
              <w:rPr>
                <w:rFonts w:ascii="Calibri" w:hAnsi="Calibri" w:cs="Calibri"/>
                <w:lang w:val="en-GB"/>
              </w:rPr>
            </w:pPr>
          </w:p>
        </w:tc>
        <w:tc>
          <w:tcPr>
            <w:tcW w:w="1428" w:type="dxa"/>
          </w:tcPr>
          <w:p w:rsidR="001D53A3" w:rsidRDefault="00F21C59" w:rsidP="001D53A3">
            <w:pPr>
              <w:pStyle w:val="Standard"/>
              <w:jc w:val="both"/>
              <w:rPr>
                <w:rFonts w:ascii="Calibri" w:hAnsi="Calibri" w:cs="Calibri"/>
                <w:lang w:val="en-GB"/>
              </w:rPr>
            </w:pPr>
            <w:r>
              <w:rPr>
                <w:rFonts w:ascii="Calibri" w:hAnsi="Calibri" w:cs="Calibri"/>
                <w:lang w:val="en-GB"/>
              </w:rPr>
              <w:t>European Project</w:t>
            </w:r>
          </w:p>
        </w:tc>
        <w:tc>
          <w:tcPr>
            <w:tcW w:w="1434" w:type="dxa"/>
          </w:tcPr>
          <w:p w:rsidR="001D53A3" w:rsidRDefault="00F21C59" w:rsidP="001D53A3">
            <w:pPr>
              <w:pStyle w:val="Standard"/>
              <w:jc w:val="both"/>
              <w:rPr>
                <w:rFonts w:ascii="Calibri" w:hAnsi="Calibri" w:cs="Calibri"/>
                <w:lang w:val="en-GB"/>
              </w:rPr>
            </w:pPr>
            <w:r>
              <w:rPr>
                <w:rFonts w:ascii="Calibri" w:hAnsi="Calibri" w:cs="Calibri"/>
                <w:lang w:val="en-GB"/>
              </w:rPr>
              <w:t>Training</w:t>
            </w:r>
          </w:p>
        </w:tc>
        <w:tc>
          <w:tcPr>
            <w:tcW w:w="1699" w:type="dxa"/>
          </w:tcPr>
          <w:p w:rsidR="001D53A3" w:rsidRDefault="00F21C59" w:rsidP="001D53A3">
            <w:pPr>
              <w:pStyle w:val="Standard"/>
              <w:jc w:val="both"/>
              <w:rPr>
                <w:rFonts w:ascii="Calibri" w:hAnsi="Calibri" w:cs="Calibri"/>
                <w:lang w:val="en-GB"/>
              </w:rPr>
            </w:pPr>
            <w:r>
              <w:rPr>
                <w:rFonts w:ascii="Calibri" w:hAnsi="Calibri" w:cs="Calibri"/>
                <w:lang w:val="en-GB"/>
              </w:rPr>
              <w:t>Yes</w:t>
            </w:r>
          </w:p>
        </w:tc>
        <w:tc>
          <w:tcPr>
            <w:tcW w:w="1715" w:type="dxa"/>
          </w:tcPr>
          <w:p w:rsidR="001D53A3" w:rsidRDefault="00F21C59" w:rsidP="001D53A3">
            <w:pPr>
              <w:pStyle w:val="Standard"/>
              <w:jc w:val="both"/>
              <w:rPr>
                <w:rFonts w:ascii="Calibri" w:hAnsi="Calibri" w:cs="Calibri"/>
                <w:lang w:val="en-GB"/>
              </w:rPr>
            </w:pPr>
            <w:r>
              <w:rPr>
                <w:rFonts w:ascii="Calibri" w:hAnsi="Calibri" w:cs="Calibri"/>
                <w:lang w:val="en-GB"/>
              </w:rPr>
              <w:t>Yes</w:t>
            </w:r>
          </w:p>
        </w:tc>
      </w:tr>
      <w:tr w:rsidR="001D53A3" w:rsidRPr="00F21C59" w:rsidTr="00F21C59">
        <w:tc>
          <w:tcPr>
            <w:tcW w:w="2931" w:type="dxa"/>
          </w:tcPr>
          <w:p w:rsidR="001D53A3" w:rsidRDefault="00F21C59" w:rsidP="001D53A3">
            <w:pPr>
              <w:pStyle w:val="Standard"/>
              <w:jc w:val="both"/>
              <w:rPr>
                <w:rFonts w:ascii="Calibri" w:hAnsi="Calibri" w:cs="Calibri"/>
                <w:lang w:val="en-GB"/>
              </w:rPr>
            </w:pPr>
            <w:r>
              <w:rPr>
                <w:rFonts w:ascii="Calibri" w:hAnsi="Calibri" w:cs="Calibri"/>
                <w:lang w:val="en-GB"/>
              </w:rPr>
              <w:t>Age management</w:t>
            </w:r>
          </w:p>
        </w:tc>
        <w:tc>
          <w:tcPr>
            <w:tcW w:w="1428" w:type="dxa"/>
          </w:tcPr>
          <w:p w:rsidR="001D53A3" w:rsidRDefault="00F21C59" w:rsidP="001D53A3">
            <w:pPr>
              <w:pStyle w:val="Standard"/>
              <w:jc w:val="both"/>
              <w:rPr>
                <w:rFonts w:ascii="Calibri" w:hAnsi="Calibri" w:cs="Calibri"/>
                <w:lang w:val="en-GB"/>
              </w:rPr>
            </w:pPr>
            <w:r>
              <w:rPr>
                <w:rFonts w:ascii="Calibri" w:hAnsi="Calibri" w:cs="Calibri"/>
                <w:lang w:val="en-GB"/>
              </w:rPr>
              <w:t>Banc Sabadell</w:t>
            </w:r>
          </w:p>
        </w:tc>
        <w:tc>
          <w:tcPr>
            <w:tcW w:w="1434" w:type="dxa"/>
          </w:tcPr>
          <w:p w:rsidR="00F21C59" w:rsidRDefault="00F21C59" w:rsidP="001D53A3">
            <w:pPr>
              <w:pStyle w:val="Standard"/>
              <w:jc w:val="both"/>
              <w:rPr>
                <w:rFonts w:ascii="Calibri" w:hAnsi="Calibri" w:cs="Calibri"/>
                <w:lang w:val="en-GB"/>
              </w:rPr>
            </w:pPr>
            <w:r>
              <w:rPr>
                <w:rFonts w:ascii="Calibri" w:hAnsi="Calibri" w:cs="Calibri"/>
                <w:lang w:val="en-GB"/>
              </w:rPr>
              <w:t>Internal training/</w:t>
            </w:r>
          </w:p>
          <w:p w:rsidR="001D53A3" w:rsidRDefault="00F21C59" w:rsidP="001D53A3">
            <w:pPr>
              <w:pStyle w:val="Standard"/>
              <w:jc w:val="both"/>
              <w:rPr>
                <w:rFonts w:ascii="Calibri" w:hAnsi="Calibri" w:cs="Calibri"/>
                <w:lang w:val="en-GB"/>
              </w:rPr>
            </w:pPr>
            <w:r>
              <w:rPr>
                <w:rFonts w:ascii="Calibri" w:hAnsi="Calibri" w:cs="Calibri"/>
                <w:lang w:val="en-GB"/>
              </w:rPr>
              <w:t>mentoring</w:t>
            </w:r>
          </w:p>
        </w:tc>
        <w:tc>
          <w:tcPr>
            <w:tcW w:w="1699" w:type="dxa"/>
          </w:tcPr>
          <w:p w:rsidR="001D53A3" w:rsidRDefault="00F21C59" w:rsidP="001D53A3">
            <w:pPr>
              <w:pStyle w:val="Standard"/>
              <w:jc w:val="both"/>
              <w:rPr>
                <w:rFonts w:ascii="Calibri" w:hAnsi="Calibri" w:cs="Calibri"/>
                <w:lang w:val="en-GB"/>
              </w:rPr>
            </w:pPr>
            <w:r>
              <w:rPr>
                <w:rFonts w:ascii="Calibri" w:hAnsi="Calibri" w:cs="Calibri"/>
                <w:lang w:val="en-GB"/>
              </w:rPr>
              <w:t>---</w:t>
            </w:r>
          </w:p>
        </w:tc>
        <w:tc>
          <w:tcPr>
            <w:tcW w:w="1715" w:type="dxa"/>
          </w:tcPr>
          <w:p w:rsidR="001D53A3" w:rsidRDefault="00F21C59" w:rsidP="001D53A3">
            <w:pPr>
              <w:pStyle w:val="Standard"/>
              <w:jc w:val="both"/>
              <w:rPr>
                <w:rFonts w:ascii="Calibri" w:hAnsi="Calibri" w:cs="Calibri"/>
                <w:lang w:val="en-GB"/>
              </w:rPr>
            </w:pPr>
            <w:r>
              <w:rPr>
                <w:rFonts w:ascii="Calibri" w:hAnsi="Calibri" w:cs="Calibri"/>
                <w:lang w:val="en-GB"/>
              </w:rPr>
              <w:t>---</w:t>
            </w:r>
          </w:p>
        </w:tc>
      </w:tr>
    </w:tbl>
    <w:p w:rsidR="009B2EF3" w:rsidRDefault="009B2EF3">
      <w:pPr>
        <w:pStyle w:val="Standard"/>
        <w:jc w:val="both"/>
        <w:rPr>
          <w:rFonts w:ascii="Calibri" w:hAnsi="Calibri" w:cs="Calibri"/>
          <w:lang w:val="en-GB"/>
        </w:rPr>
      </w:pPr>
    </w:p>
    <w:p w:rsidR="00F21C59" w:rsidRDefault="00F21C59">
      <w:pPr>
        <w:rPr>
          <w:rFonts w:ascii="Calibri" w:hAnsi="Calibri" w:cs="Calibri"/>
          <w:lang w:val="en-GB"/>
        </w:rPr>
      </w:pPr>
      <w:r>
        <w:rPr>
          <w:rFonts w:ascii="Calibri" w:hAnsi="Calibri" w:cs="Calibri"/>
          <w:lang w:val="en-GB"/>
        </w:rPr>
        <w:br w:type="page"/>
      </w:r>
    </w:p>
    <w:p w:rsidR="00CF0B12" w:rsidRDefault="00CF0B12">
      <w:pPr>
        <w:rPr>
          <w:rFonts w:ascii="Calibri" w:hAnsi="Calibri" w:cs="Calibri"/>
          <w:lang w:val="en-GB"/>
        </w:rPr>
      </w:pPr>
    </w:p>
    <w:p w:rsidR="002246AB" w:rsidRDefault="00FB4DD0" w:rsidP="00FB4DD0">
      <w:pPr>
        <w:rPr>
          <w:rFonts w:ascii="Calibri" w:hAnsi="Calibri" w:cs="Calibri"/>
        </w:rPr>
      </w:pPr>
      <w:proofErr w:type="spellStart"/>
      <w:r>
        <w:rPr>
          <w:rFonts w:ascii="Calibri" w:hAnsi="Calibri" w:cs="Calibri"/>
        </w:rPr>
        <w:t>Related</w:t>
      </w:r>
      <w:proofErr w:type="spellEnd"/>
      <w:r>
        <w:rPr>
          <w:rFonts w:ascii="Calibri" w:hAnsi="Calibri" w:cs="Calibri"/>
        </w:rPr>
        <w:t xml:space="preserve"> </w:t>
      </w:r>
      <w:proofErr w:type="spellStart"/>
      <w:r>
        <w:rPr>
          <w:rFonts w:ascii="Calibri" w:hAnsi="Calibri" w:cs="Calibri"/>
        </w:rPr>
        <w:t>information</w:t>
      </w:r>
      <w:proofErr w:type="spellEnd"/>
      <w:r w:rsidR="002246AB" w:rsidRPr="002246AB">
        <w:rPr>
          <w:rFonts w:ascii="Calibri" w:hAnsi="Calibri" w:cs="Calibri"/>
        </w:rPr>
        <w:t>:</w:t>
      </w:r>
    </w:p>
    <w:p w:rsidR="002246AB" w:rsidRPr="002246AB" w:rsidRDefault="002246AB">
      <w:pPr>
        <w:rPr>
          <w:rFonts w:ascii="Calibri" w:hAnsi="Calibri" w:cs="Calibri"/>
        </w:rPr>
      </w:pPr>
    </w:p>
    <w:p w:rsidR="002246AB" w:rsidRDefault="002246AB" w:rsidP="0054422D">
      <w:pPr>
        <w:pStyle w:val="Prrafodelista"/>
        <w:numPr>
          <w:ilvl w:val="0"/>
          <w:numId w:val="21"/>
        </w:numPr>
        <w:rPr>
          <w:rFonts w:ascii="Calibri" w:hAnsi="Calibri" w:cs="Calibri"/>
        </w:rPr>
      </w:pPr>
      <w:r w:rsidRPr="002246AB">
        <w:rPr>
          <w:rFonts w:ascii="Calibri" w:hAnsi="Calibri" w:cs="Calibri"/>
        </w:rPr>
        <w:t>Un oficio que ya no es de por vida</w:t>
      </w:r>
      <w:r>
        <w:rPr>
          <w:rFonts w:ascii="Calibri" w:hAnsi="Calibri" w:cs="Calibri"/>
        </w:rPr>
        <w:t xml:space="preserve"> </w:t>
      </w:r>
      <w:hyperlink r:id="rId12" w:history="1">
        <w:r w:rsidRPr="002246AB">
          <w:rPr>
            <w:rStyle w:val="Hipervnculo"/>
            <w:rFonts w:ascii="Calibri" w:hAnsi="Calibri" w:cs="Calibri"/>
          </w:rPr>
          <w:t>http://economia.elpais.com/economia/2015/03/27/actualidad/1427480008_605333.html</w:t>
        </w:r>
      </w:hyperlink>
      <w:r w:rsidRPr="002246AB">
        <w:rPr>
          <w:rFonts w:ascii="Calibri" w:hAnsi="Calibri" w:cs="Calibri"/>
        </w:rPr>
        <w:t xml:space="preserve"> </w:t>
      </w:r>
    </w:p>
    <w:p w:rsidR="00320BDA" w:rsidRDefault="00366621" w:rsidP="006E37FC">
      <w:pPr>
        <w:pStyle w:val="Prrafodelista"/>
        <w:numPr>
          <w:ilvl w:val="0"/>
          <w:numId w:val="21"/>
        </w:numPr>
        <w:rPr>
          <w:rFonts w:ascii="Calibri" w:hAnsi="Calibri" w:cs="Calibri"/>
        </w:rPr>
      </w:pPr>
      <w:r w:rsidRPr="00320BDA">
        <w:rPr>
          <w:rFonts w:ascii="Calibri" w:hAnsi="Calibri" w:cs="Calibri"/>
        </w:rPr>
        <w:t xml:space="preserve">Nueva vida después de la banca </w:t>
      </w:r>
      <w:hyperlink r:id="rId13" w:history="1">
        <w:r w:rsidRPr="00320BDA">
          <w:rPr>
            <w:rStyle w:val="Hipervnculo"/>
            <w:rFonts w:ascii="Calibri" w:hAnsi="Calibri" w:cs="Calibri"/>
          </w:rPr>
          <w:t>http://www.factorhuma.org/index.php?option=com_content&amp;view=article&amp;id=9276%3Anueva-vida-despues-de-la-banca-&amp;Itemid=33&amp;lang=ca</w:t>
        </w:r>
      </w:hyperlink>
    </w:p>
    <w:p w:rsidR="00366621" w:rsidRPr="00320BDA" w:rsidRDefault="00320BDA" w:rsidP="006E37FC">
      <w:pPr>
        <w:pStyle w:val="Prrafodelista"/>
        <w:numPr>
          <w:ilvl w:val="0"/>
          <w:numId w:val="21"/>
        </w:numPr>
        <w:rPr>
          <w:rFonts w:ascii="Calibri" w:hAnsi="Calibri" w:cs="Calibri"/>
        </w:rPr>
      </w:pPr>
      <w:r w:rsidRPr="00320BDA">
        <w:rPr>
          <w:rFonts w:ascii="Calibri" w:hAnsi="Calibri" w:cs="Calibri"/>
        </w:rPr>
        <w:t xml:space="preserve">Libro verde sobre la Responsabilidad Social Corporativa en el sector financiero: Una aproximación a la sostenibilidad de las entidades financieras </w:t>
      </w:r>
      <w:hyperlink r:id="rId14" w:history="1">
        <w:r w:rsidRPr="00320BDA">
          <w:rPr>
            <w:rStyle w:val="Hipervnculo"/>
            <w:rFonts w:ascii="Calibri" w:hAnsi="Calibri" w:cs="Calibri"/>
          </w:rPr>
          <w:t>http://www.ceca.es/wp-content/uploads/2015/01/libro_verde_responsabilidad_social_corporativa.pdf</w:t>
        </w:r>
      </w:hyperlink>
      <w:r w:rsidRPr="00320BDA">
        <w:rPr>
          <w:rFonts w:ascii="Calibri" w:hAnsi="Calibri" w:cs="Calibri"/>
        </w:rPr>
        <w:t xml:space="preserve"> </w:t>
      </w:r>
    </w:p>
    <w:p w:rsidR="002246AB" w:rsidRPr="002246AB" w:rsidRDefault="002246AB" w:rsidP="002246AB">
      <w:pPr>
        <w:rPr>
          <w:rFonts w:ascii="Calibri" w:hAnsi="Calibri" w:cs="Calibri"/>
        </w:rPr>
      </w:pPr>
    </w:p>
    <w:p w:rsidR="00616259" w:rsidRPr="002246AB" w:rsidRDefault="00616259">
      <w:pPr>
        <w:pStyle w:val="Standard"/>
        <w:jc w:val="both"/>
        <w:rPr>
          <w:rFonts w:ascii="Calibri" w:hAnsi="Calibri" w:cs="Calibri"/>
        </w:rPr>
      </w:pPr>
    </w:p>
    <w:p w:rsidR="00616259" w:rsidRPr="00C74BDD" w:rsidRDefault="00127856" w:rsidP="003D1A1A">
      <w:pPr>
        <w:pStyle w:val="Standard"/>
        <w:jc w:val="both"/>
        <w:rPr>
          <w:rFonts w:ascii="Calibri" w:hAnsi="Calibri" w:cs="Calibri"/>
          <w:b/>
          <w:color w:val="000000" w:themeColor="text1"/>
          <w:lang w:val="en-GB"/>
        </w:rPr>
      </w:pPr>
      <w:r w:rsidRPr="00C74BDD">
        <w:rPr>
          <w:rFonts w:ascii="Calibri" w:hAnsi="Calibri" w:cs="Calibri"/>
          <w:b/>
          <w:color w:val="000000" w:themeColor="text1"/>
          <w:lang w:val="en-GB"/>
        </w:rPr>
        <w:t xml:space="preserve">6. </w:t>
      </w:r>
      <w:r w:rsidR="003D1A1A">
        <w:rPr>
          <w:rFonts w:ascii="Calibri" w:hAnsi="Calibri" w:cs="Calibri"/>
          <w:b/>
          <w:color w:val="000000" w:themeColor="text1"/>
          <w:lang w:val="en-GB"/>
        </w:rPr>
        <w:t>CONCLUSIONS</w:t>
      </w:r>
    </w:p>
    <w:p w:rsidR="00616259" w:rsidRDefault="00616259">
      <w:pPr>
        <w:pStyle w:val="Standard"/>
        <w:jc w:val="both"/>
        <w:rPr>
          <w:rFonts w:ascii="Calibri" w:hAnsi="Calibri" w:cs="Calibri"/>
          <w:lang w:val="en-GB"/>
        </w:rPr>
      </w:pPr>
    </w:p>
    <w:p w:rsidR="00BA2B24" w:rsidRPr="00BA2B24" w:rsidRDefault="00C0087A" w:rsidP="00BA2B24">
      <w:pPr>
        <w:pStyle w:val="Standard"/>
        <w:numPr>
          <w:ilvl w:val="0"/>
          <w:numId w:val="1"/>
        </w:numPr>
        <w:suppressAutoHyphens w:val="0"/>
        <w:spacing w:after="120"/>
        <w:jc w:val="both"/>
        <w:rPr>
          <w:lang w:val="en-US"/>
        </w:rPr>
      </w:pPr>
      <w:r>
        <w:rPr>
          <w:rFonts w:ascii="Calibri" w:hAnsi="Calibri" w:cs="Calibri"/>
          <w:lang w:val="en-GB"/>
        </w:rPr>
        <w:t xml:space="preserve">The group considers that the intergenerational activities are extremely relevant and could be a </w:t>
      </w:r>
      <w:r w:rsidR="00BA2B24">
        <w:rPr>
          <w:rFonts w:ascii="Calibri" w:hAnsi="Calibri" w:cs="Calibri"/>
          <w:lang w:val="en-GB"/>
        </w:rPr>
        <w:t>useful</w:t>
      </w:r>
      <w:r>
        <w:rPr>
          <w:rFonts w:ascii="Calibri" w:hAnsi="Calibri" w:cs="Calibri"/>
          <w:lang w:val="en-GB"/>
        </w:rPr>
        <w:t xml:space="preserve"> way to </w:t>
      </w:r>
      <w:r w:rsidR="00BA2B24">
        <w:rPr>
          <w:rFonts w:ascii="Calibri" w:hAnsi="Calibri" w:cs="Calibri"/>
          <w:lang w:val="en-GB"/>
        </w:rPr>
        <w:t xml:space="preserve">exchange competencies that over 55 have acquired through working experience and, on the other, under 35 have recently learnt from their educational experience. </w:t>
      </w:r>
    </w:p>
    <w:p w:rsidR="00616259" w:rsidRPr="00BA2B24" w:rsidRDefault="00BA2B24" w:rsidP="00BA2B24">
      <w:pPr>
        <w:pStyle w:val="Standard"/>
        <w:numPr>
          <w:ilvl w:val="0"/>
          <w:numId w:val="1"/>
        </w:numPr>
        <w:suppressAutoHyphens w:val="0"/>
        <w:spacing w:after="120"/>
        <w:jc w:val="both"/>
        <w:rPr>
          <w:lang w:val="en-US"/>
        </w:rPr>
      </w:pPr>
      <w:r>
        <w:rPr>
          <w:rFonts w:ascii="Calibri" w:hAnsi="Calibri" w:cs="Calibri"/>
          <w:lang w:val="en-GB"/>
        </w:rPr>
        <w:t xml:space="preserve">Technological abilities </w:t>
      </w:r>
      <w:proofErr w:type="gramStart"/>
      <w:r>
        <w:rPr>
          <w:rFonts w:ascii="Calibri" w:hAnsi="Calibri" w:cs="Calibri"/>
          <w:lang w:val="en-GB"/>
        </w:rPr>
        <w:t>are considered</w:t>
      </w:r>
      <w:proofErr w:type="gramEnd"/>
      <w:r>
        <w:rPr>
          <w:rFonts w:ascii="Calibri" w:hAnsi="Calibri" w:cs="Calibri"/>
          <w:lang w:val="en-GB"/>
        </w:rPr>
        <w:t xml:space="preserve"> as an opportunity to be acquired by over 55 for different purposes: online teaching or mentoring, for instance.</w:t>
      </w:r>
    </w:p>
    <w:p w:rsidR="00BA2B24" w:rsidRPr="008A54D8" w:rsidRDefault="00BA2B24" w:rsidP="00BA2B24">
      <w:pPr>
        <w:pStyle w:val="Standard"/>
        <w:numPr>
          <w:ilvl w:val="0"/>
          <w:numId w:val="1"/>
        </w:numPr>
        <w:suppressAutoHyphens w:val="0"/>
        <w:spacing w:after="120"/>
        <w:jc w:val="both"/>
        <w:rPr>
          <w:lang w:val="en-US"/>
        </w:rPr>
      </w:pPr>
      <w:r>
        <w:rPr>
          <w:rFonts w:ascii="Calibri" w:hAnsi="Calibri" w:cs="Calibri"/>
          <w:lang w:val="en-GB"/>
        </w:rPr>
        <w:t xml:space="preserve">There are no relevant good practices to </w:t>
      </w:r>
      <w:proofErr w:type="gramStart"/>
      <w:r>
        <w:rPr>
          <w:rFonts w:ascii="Calibri" w:hAnsi="Calibri" w:cs="Calibri"/>
          <w:lang w:val="en-GB"/>
        </w:rPr>
        <w:t>be shared</w:t>
      </w:r>
      <w:proofErr w:type="gramEnd"/>
      <w:r>
        <w:rPr>
          <w:rFonts w:ascii="Calibri" w:hAnsi="Calibri" w:cs="Calibri"/>
          <w:lang w:val="en-GB"/>
        </w:rPr>
        <w:t xml:space="preserve"> as most of them declare that intergenerational activities have not really been implemented in their companies. Some state that</w:t>
      </w:r>
      <w:r w:rsidR="00D3435B">
        <w:rPr>
          <w:rFonts w:ascii="Calibri" w:hAnsi="Calibri" w:cs="Calibri"/>
          <w:lang w:val="en-GB"/>
        </w:rPr>
        <w:t xml:space="preserve"> over 55 are usually involved in activities such as initial training to new employees but </w:t>
      </w:r>
      <w:r w:rsidR="008A54D8">
        <w:rPr>
          <w:rFonts w:ascii="Calibri" w:hAnsi="Calibri" w:cs="Calibri"/>
          <w:lang w:val="en-GB"/>
        </w:rPr>
        <w:t>it is</w:t>
      </w:r>
      <w:r w:rsidR="00D3435B">
        <w:rPr>
          <w:rFonts w:ascii="Calibri" w:hAnsi="Calibri" w:cs="Calibri"/>
          <w:lang w:val="en-GB"/>
        </w:rPr>
        <w:t xml:space="preserve"> not a process that </w:t>
      </w:r>
      <w:proofErr w:type="gramStart"/>
      <w:r w:rsidR="00D3435B">
        <w:rPr>
          <w:rFonts w:ascii="Calibri" w:hAnsi="Calibri" w:cs="Calibri"/>
          <w:lang w:val="en-GB"/>
        </w:rPr>
        <w:t>is afterwards sustained</w:t>
      </w:r>
      <w:proofErr w:type="gramEnd"/>
      <w:r w:rsidR="00D3435B">
        <w:rPr>
          <w:rFonts w:ascii="Calibri" w:hAnsi="Calibri" w:cs="Calibri"/>
          <w:lang w:val="en-GB"/>
        </w:rPr>
        <w:t xml:space="preserve"> during a longer </w:t>
      </w:r>
      <w:r w:rsidR="008A54D8">
        <w:rPr>
          <w:rFonts w:ascii="Calibri" w:hAnsi="Calibri" w:cs="Calibri"/>
          <w:lang w:val="en-GB"/>
        </w:rPr>
        <w:t>period</w:t>
      </w:r>
      <w:r w:rsidR="00D3435B">
        <w:rPr>
          <w:rFonts w:ascii="Calibri" w:hAnsi="Calibri" w:cs="Calibri"/>
          <w:lang w:val="en-GB"/>
        </w:rPr>
        <w:t>.</w:t>
      </w:r>
    </w:p>
    <w:p w:rsidR="00BA2B24" w:rsidRPr="00C0087A" w:rsidRDefault="00BA2B24" w:rsidP="00BA2B24">
      <w:pPr>
        <w:pStyle w:val="Standard"/>
        <w:numPr>
          <w:ilvl w:val="0"/>
          <w:numId w:val="1"/>
        </w:numPr>
        <w:suppressAutoHyphens w:val="0"/>
        <w:spacing w:after="120"/>
        <w:jc w:val="both"/>
        <w:rPr>
          <w:lang w:val="en-US"/>
        </w:rPr>
      </w:pPr>
      <w:r>
        <w:rPr>
          <w:rFonts w:ascii="Calibri" w:hAnsi="Calibri" w:cs="Calibri"/>
          <w:lang w:val="en-GB"/>
        </w:rPr>
        <w:t>The group will act during the lifetime of the project as a “consulting body” so that, as stakeholders, can follow-up the activities and provide guidance on the usefulness of the outcomes produced.</w:t>
      </w:r>
    </w:p>
    <w:sectPr w:rsidR="00BA2B24" w:rsidRPr="00C0087A">
      <w:headerReference w:type="default" r:id="rId15"/>
      <w:footerReference w:type="default" r:id="rId16"/>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53A9" w:rsidRDefault="002153A9">
      <w:r>
        <w:separator/>
      </w:r>
    </w:p>
  </w:endnote>
  <w:endnote w:type="continuationSeparator" w:id="0">
    <w:p w:rsidR="002153A9" w:rsidRDefault="00215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300D" w:rsidRDefault="00127856">
    <w:pPr>
      <w:pStyle w:val="Piedepgina"/>
      <w:jc w:val="right"/>
      <w:rPr>
        <w:rFonts w:ascii="Calibri" w:hAnsi="Calibri"/>
        <w:b/>
        <w:bCs/>
        <w:color w:val="0000FF"/>
        <w:sz w:val="21"/>
        <w:szCs w:val="21"/>
      </w:rPr>
    </w:pPr>
    <w:r>
      <w:rPr>
        <w:rFonts w:ascii="Calibri" w:hAnsi="Calibri"/>
        <w:b/>
        <w:bCs/>
        <w:color w:val="0000FF"/>
        <w:sz w:val="21"/>
        <w:szCs w:val="21"/>
      </w:rPr>
      <w:fldChar w:fldCharType="begin"/>
    </w:r>
    <w:r>
      <w:rPr>
        <w:rFonts w:ascii="Calibri" w:hAnsi="Calibri"/>
        <w:b/>
        <w:bCs/>
        <w:color w:val="0000FF"/>
        <w:sz w:val="21"/>
        <w:szCs w:val="21"/>
      </w:rPr>
      <w:instrText xml:space="preserve"> PAGE </w:instrText>
    </w:r>
    <w:r>
      <w:rPr>
        <w:rFonts w:ascii="Calibri" w:hAnsi="Calibri"/>
        <w:b/>
        <w:bCs/>
        <w:color w:val="0000FF"/>
        <w:sz w:val="21"/>
        <w:szCs w:val="21"/>
      </w:rPr>
      <w:fldChar w:fldCharType="separate"/>
    </w:r>
    <w:r w:rsidR="00DF5157">
      <w:rPr>
        <w:rFonts w:ascii="Calibri" w:hAnsi="Calibri"/>
        <w:b/>
        <w:bCs/>
        <w:noProof/>
        <w:color w:val="0000FF"/>
        <w:sz w:val="21"/>
        <w:szCs w:val="21"/>
      </w:rPr>
      <w:t>5</w:t>
    </w:r>
    <w:r>
      <w:rPr>
        <w:rFonts w:ascii="Calibri" w:hAnsi="Calibri"/>
        <w:b/>
        <w:bCs/>
        <w:color w:val="0000FF"/>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53A9" w:rsidRDefault="002153A9">
      <w:r>
        <w:rPr>
          <w:color w:val="000000"/>
        </w:rPr>
        <w:separator/>
      </w:r>
    </w:p>
  </w:footnote>
  <w:footnote w:type="continuationSeparator" w:id="0">
    <w:p w:rsidR="002153A9" w:rsidRDefault="002153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0FA2" w:rsidRDefault="00D40FA2">
    <w:pPr>
      <w:pStyle w:val="Encabezado"/>
    </w:pPr>
    <w:r w:rsidRPr="00D40FA2">
      <w:drawing>
        <wp:anchor distT="0" distB="0" distL="114300" distR="114300" simplePos="0" relativeHeight="251659264" behindDoc="1" locked="0" layoutInCell="1" allowOverlap="1" wp14:anchorId="26A9FCF9" wp14:editId="625A9F24">
          <wp:simplePos x="0" y="0"/>
          <wp:positionH relativeFrom="column">
            <wp:posOffset>0</wp:posOffset>
          </wp:positionH>
          <wp:positionV relativeFrom="paragraph">
            <wp:posOffset>228600</wp:posOffset>
          </wp:positionV>
          <wp:extent cx="2076450" cy="593090"/>
          <wp:effectExtent l="0" t="0" r="0" b="0"/>
          <wp:wrapTight wrapText="bothSides">
            <wp:wrapPolygon edited="0">
              <wp:start x="0" y="0"/>
              <wp:lineTo x="0" y="20814"/>
              <wp:lineTo x="21402" y="20814"/>
              <wp:lineTo x="21402" y="0"/>
              <wp:lineTo x="0" y="0"/>
            </wp:wrapPolygon>
          </wp:wrapTight>
          <wp:docPr id="4" name="Imagen 4" descr="ERSMUS +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RSMUS + 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76450" cy="593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0FA2">
      <w:drawing>
        <wp:anchor distT="0" distB="0" distL="114300" distR="114300" simplePos="0" relativeHeight="251660288" behindDoc="1" locked="0" layoutInCell="1" allowOverlap="1" wp14:anchorId="49981B3E" wp14:editId="6B59FA54">
          <wp:simplePos x="0" y="0"/>
          <wp:positionH relativeFrom="column">
            <wp:posOffset>4935220</wp:posOffset>
          </wp:positionH>
          <wp:positionV relativeFrom="paragraph">
            <wp:posOffset>171450</wp:posOffset>
          </wp:positionV>
          <wp:extent cx="1501775" cy="860425"/>
          <wp:effectExtent l="0" t="0" r="3175" b="0"/>
          <wp:wrapTight wrapText="bothSides">
            <wp:wrapPolygon edited="0">
              <wp:start x="0" y="0"/>
              <wp:lineTo x="0" y="21042"/>
              <wp:lineTo x="21372" y="21042"/>
              <wp:lineTo x="21372" y="0"/>
              <wp:lineTo x="0" y="0"/>
            </wp:wrapPolygon>
          </wp:wrapTight>
          <wp:docPr id="5" name="Imagen 5" descr="EUP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PA logo.JP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01775" cy="860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40FA2">
      <w:drawing>
        <wp:anchor distT="0" distB="0" distL="114300" distR="114300" simplePos="0" relativeHeight="251661312" behindDoc="1" locked="0" layoutInCell="1" allowOverlap="1" wp14:anchorId="75E55C6D" wp14:editId="7B17C1CC">
          <wp:simplePos x="0" y="0"/>
          <wp:positionH relativeFrom="column">
            <wp:posOffset>2247900</wp:posOffset>
          </wp:positionH>
          <wp:positionV relativeFrom="paragraph">
            <wp:posOffset>200025</wp:posOffset>
          </wp:positionV>
          <wp:extent cx="2638425" cy="904875"/>
          <wp:effectExtent l="0" t="0" r="9525" b="9525"/>
          <wp:wrapTight wrapText="bothSides">
            <wp:wrapPolygon edited="0">
              <wp:start x="0" y="0"/>
              <wp:lineTo x="0" y="21373"/>
              <wp:lineTo x="21522" y="21373"/>
              <wp:lineTo x="21522" y="0"/>
              <wp:lineTo x="0" y="0"/>
            </wp:wrapPolygon>
          </wp:wrapTight>
          <wp:docPr id="6" name="Imagen 6" descr="ILPO5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ILPO55_1.jp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2638425" cy="9048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6230E"/>
    <w:multiLevelType w:val="multilevel"/>
    <w:tmpl w:val="02A6F4EC"/>
    <w:styleLink w:val="WW8Num27"/>
    <w:lvl w:ilvl="0">
      <w:numFmt w:val="bullet"/>
      <w:lvlText w:val=""/>
      <w:lvlJc w:val="left"/>
      <w:pPr>
        <w:ind w:left="720" w:hanging="360"/>
      </w:pPr>
      <w:rPr>
        <w:rFonts w:ascii="Symbol" w:hAnsi="Symbol"/>
        <w:b/>
        <w:i w:val="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b/>
        <w:i w:val="0"/>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b/>
        <w:i w:val="0"/>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nsid w:val="2B5E7B4F"/>
    <w:multiLevelType w:val="multilevel"/>
    <w:tmpl w:val="D4905262"/>
    <w:styleLink w:val="WW8Num38"/>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nsid w:val="2C961FE9"/>
    <w:multiLevelType w:val="multilevel"/>
    <w:tmpl w:val="E4E48376"/>
    <w:styleLink w:val="WW8Num2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nsid w:val="3B4C0E71"/>
    <w:multiLevelType w:val="multilevel"/>
    <w:tmpl w:val="89982E6C"/>
    <w:styleLink w:val="WW8Num33"/>
    <w:lvl w:ilvl="0">
      <w:numFmt w:val="bullet"/>
      <w:lvlText w:val=""/>
      <w:lvlJc w:val="left"/>
      <w:pPr>
        <w:ind w:left="720"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47984C44"/>
    <w:multiLevelType w:val="multilevel"/>
    <w:tmpl w:val="2544F750"/>
    <w:styleLink w:val="WW8Num17"/>
    <w:lvl w:ilvl="0">
      <w:numFmt w:val="bullet"/>
      <w:lvlText w:val=""/>
      <w:lvlJc w:val="left"/>
      <w:pPr>
        <w:ind w:left="720" w:hanging="360"/>
      </w:pPr>
      <w:rPr>
        <w:rFonts w:ascii="Symbol" w:hAnsi="Symbol"/>
        <w:b/>
        <w:i w:val="0"/>
        <w:sz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b/>
        <w:i w:val="0"/>
        <w:sz w:val="20"/>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b/>
        <w:i w:val="0"/>
        <w:sz w:val="20"/>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nsid w:val="5BE778E4"/>
    <w:multiLevelType w:val="multilevel"/>
    <w:tmpl w:val="4B7AE4E2"/>
    <w:styleLink w:val="WW8Num39"/>
    <w:lvl w:ilvl="0">
      <w:numFmt w:val="bullet"/>
      <w:lvlText w:val=""/>
      <w:lvlJc w:val="left"/>
      <w:pPr>
        <w:ind w:left="720" w:hanging="360"/>
      </w:pPr>
      <w:rPr>
        <w:rFonts w:ascii="Symbol" w:hAnsi="Symbol"/>
        <w:color w:val="800080"/>
        <w:sz w:val="16"/>
        <w:szCs w:val="16"/>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nsid w:val="6300462F"/>
    <w:multiLevelType w:val="hybridMultilevel"/>
    <w:tmpl w:val="D06EB7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645562B1"/>
    <w:multiLevelType w:val="multilevel"/>
    <w:tmpl w:val="D23CF6C0"/>
    <w:styleLink w:val="WW8Num30"/>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nsid w:val="66C55861"/>
    <w:multiLevelType w:val="multilevel"/>
    <w:tmpl w:val="9DE83A6C"/>
    <w:styleLink w:val="WW8Num23"/>
    <w:lvl w:ilvl="0">
      <w:numFmt w:val="bullet"/>
      <w:lvlText w:val=""/>
      <w:lvlJc w:val="left"/>
      <w:pPr>
        <w:ind w:left="720" w:hanging="360"/>
      </w:pPr>
      <w:rPr>
        <w:rFonts w:ascii="Symbol" w:hAnsi="Symbol" w:cs="Courier New"/>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nsid w:val="702A3CE6"/>
    <w:multiLevelType w:val="multilevel"/>
    <w:tmpl w:val="02C6D100"/>
    <w:styleLink w:val="WW8Num40"/>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nsid w:val="72865BAC"/>
    <w:multiLevelType w:val="multilevel"/>
    <w:tmpl w:val="5DB447B2"/>
    <w:styleLink w:val="WW8Num32"/>
    <w:lvl w:ilvl="0">
      <w:numFmt w:val="bullet"/>
      <w:lvlText w:val=""/>
      <w:lvlJc w:val="left"/>
      <w:pPr>
        <w:ind w:left="720" w:hanging="360"/>
      </w:pPr>
      <w:rPr>
        <w:rFonts w:ascii="Symbol" w:hAnsi="Symbol"/>
        <w:color w:val="00000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nsid w:val="76211F3A"/>
    <w:multiLevelType w:val="multilevel"/>
    <w:tmpl w:val="E4E48376"/>
    <w:numStyleLink w:val="WW8Num25"/>
  </w:abstractNum>
  <w:num w:numId="1">
    <w:abstractNumId w:val="10"/>
  </w:num>
  <w:num w:numId="2">
    <w:abstractNumId w:val="0"/>
  </w:num>
  <w:num w:numId="3">
    <w:abstractNumId w:val="7"/>
  </w:num>
  <w:num w:numId="4">
    <w:abstractNumId w:val="8"/>
  </w:num>
  <w:num w:numId="5">
    <w:abstractNumId w:val="5"/>
  </w:num>
  <w:num w:numId="6">
    <w:abstractNumId w:val="1"/>
  </w:num>
  <w:num w:numId="7">
    <w:abstractNumId w:val="9"/>
  </w:num>
  <w:num w:numId="8">
    <w:abstractNumId w:val="4"/>
  </w:num>
  <w:num w:numId="9">
    <w:abstractNumId w:val="3"/>
  </w:num>
  <w:num w:numId="10">
    <w:abstractNumId w:val="2"/>
  </w:num>
  <w:num w:numId="11">
    <w:abstractNumId w:val="7"/>
  </w:num>
  <w:num w:numId="12">
    <w:abstractNumId w:val="8"/>
  </w:num>
  <w:num w:numId="13">
    <w:abstractNumId w:val="5"/>
  </w:num>
  <w:num w:numId="14">
    <w:abstractNumId w:val="1"/>
  </w:num>
  <w:num w:numId="15">
    <w:abstractNumId w:val="9"/>
  </w:num>
  <w:num w:numId="16">
    <w:abstractNumId w:val="4"/>
  </w:num>
  <w:num w:numId="17">
    <w:abstractNumId w:val="3"/>
  </w:num>
  <w:num w:numId="18">
    <w:abstractNumId w:val="2"/>
  </w:num>
  <w:num w:numId="19">
    <w:abstractNumId w:val="10"/>
  </w:num>
  <w:num w:numId="20">
    <w:abstractNumId w:val="11"/>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259"/>
    <w:rsid w:val="00003F0D"/>
    <w:rsid w:val="0001575F"/>
    <w:rsid w:val="000542D6"/>
    <w:rsid w:val="00081545"/>
    <w:rsid w:val="00084AC9"/>
    <w:rsid w:val="00127856"/>
    <w:rsid w:val="001279FA"/>
    <w:rsid w:val="0016676A"/>
    <w:rsid w:val="001D53A3"/>
    <w:rsid w:val="002153A9"/>
    <w:rsid w:val="002246AB"/>
    <w:rsid w:val="00231758"/>
    <w:rsid w:val="002552CA"/>
    <w:rsid w:val="00257886"/>
    <w:rsid w:val="002E56D2"/>
    <w:rsid w:val="00320BDA"/>
    <w:rsid w:val="00366621"/>
    <w:rsid w:val="003A7F26"/>
    <w:rsid w:val="003D1A1A"/>
    <w:rsid w:val="003E6AE7"/>
    <w:rsid w:val="00411B05"/>
    <w:rsid w:val="004F3F69"/>
    <w:rsid w:val="005B7F81"/>
    <w:rsid w:val="00616259"/>
    <w:rsid w:val="006414EF"/>
    <w:rsid w:val="0066454F"/>
    <w:rsid w:val="00683F0F"/>
    <w:rsid w:val="0075247C"/>
    <w:rsid w:val="00820946"/>
    <w:rsid w:val="008322E3"/>
    <w:rsid w:val="00860179"/>
    <w:rsid w:val="008A54D8"/>
    <w:rsid w:val="008C654A"/>
    <w:rsid w:val="009B2EF3"/>
    <w:rsid w:val="009F5751"/>
    <w:rsid w:val="00A41278"/>
    <w:rsid w:val="00A55F70"/>
    <w:rsid w:val="00B72608"/>
    <w:rsid w:val="00BA2B24"/>
    <w:rsid w:val="00C0087A"/>
    <w:rsid w:val="00C74BDD"/>
    <w:rsid w:val="00CF0B12"/>
    <w:rsid w:val="00D3435B"/>
    <w:rsid w:val="00D40FA2"/>
    <w:rsid w:val="00DD00C6"/>
    <w:rsid w:val="00DD1895"/>
    <w:rsid w:val="00DF5157"/>
    <w:rsid w:val="00E10CCE"/>
    <w:rsid w:val="00E26F03"/>
    <w:rsid w:val="00EC1E13"/>
    <w:rsid w:val="00F21C59"/>
    <w:rsid w:val="00F8288A"/>
    <w:rsid w:val="00FB4DD0"/>
  </w:rsids>
  <m:mathPr>
    <m:mathFont m:val="Cambria Math"/>
    <m:brkBin m:val="before"/>
    <m:brkBinSub m:val="--"/>
    <m:smallFrac m:val="0"/>
    <m:dispDef/>
    <m:lMargin m:val="0"/>
    <m:rMargin m:val="0"/>
    <m:defJc m:val="centerGroup"/>
    <m:wrapIndent m:val="1440"/>
    <m:intLim m:val="subSup"/>
    <m:naryLim m:val="undOvr"/>
  </m:mathPr>
  <w:themeFontLang w:val="es-E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26E209-013C-487C-98C5-3C63B165A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Arial Unicode MS"/>
        <w:kern w:val="3"/>
        <w:sz w:val="24"/>
        <w:szCs w:val="24"/>
        <w:lang w:val="es-E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Standard"/>
    <w:next w:val="Standard"/>
    <w:pPr>
      <w:keepNext/>
      <w:spacing w:before="240" w:after="60"/>
      <w:jc w:val="both"/>
      <w:outlineLvl w:val="1"/>
    </w:pPr>
    <w:rPr>
      <w:rFonts w:cs="Arial"/>
      <w:b/>
      <w:bCs/>
      <w:i/>
      <w:iCs/>
      <w:sz w:val="28"/>
      <w:szCs w:val="28"/>
      <w:lang w:val="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Descripcin">
    <w:name w:val="caption"/>
    <w:basedOn w:val="Standard"/>
    <w:pPr>
      <w:suppressLineNumbers/>
      <w:spacing w:before="120" w:after="120"/>
    </w:pPr>
    <w:rPr>
      <w:i/>
      <w:iCs/>
    </w:rPr>
  </w:style>
  <w:style w:type="paragraph" w:customStyle="1" w:styleId="Index">
    <w:name w:val="Index"/>
    <w:basedOn w:val="Standard"/>
    <w:pPr>
      <w:suppressLineNumbers/>
    </w:pPr>
  </w:style>
  <w:style w:type="paragraph" w:styleId="Sinespaciado">
    <w:name w:val="No Spacing"/>
    <w:pPr>
      <w:widowControl/>
      <w:spacing w:after="120"/>
    </w:pPr>
    <w:rPr>
      <w:rFonts w:ascii="Calibri" w:eastAsia="Arial" w:hAnsi="Calibri" w:cs="Times New Roman"/>
      <w:lang w:bidi="ar-SA"/>
    </w:rPr>
  </w:style>
  <w:style w:type="paragraph" w:styleId="Piedepgina">
    <w:name w:val="footer"/>
    <w:basedOn w:val="Standard"/>
    <w:pPr>
      <w:suppressLineNumbers/>
      <w:tabs>
        <w:tab w:val="center" w:pos="4819"/>
        <w:tab w:val="right" w:pos="9638"/>
      </w:tabs>
    </w:pPr>
  </w:style>
  <w:style w:type="character" w:customStyle="1" w:styleId="WW8Num32z0">
    <w:name w:val="WW8Num32z0"/>
    <w:rPr>
      <w:rFonts w:ascii="Symbol" w:hAnsi="Symbol"/>
      <w:color w:val="000000"/>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27z0">
    <w:name w:val="WW8Num27z0"/>
    <w:rPr>
      <w:b/>
      <w:i w:val="0"/>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30z0">
    <w:name w:val="WW8Num30z0"/>
    <w:rPr>
      <w:rFonts w:ascii="Symbol" w:hAnsi="Symbol"/>
      <w:color w:val="000000"/>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23z0">
    <w:name w:val="WW8Num23z0"/>
    <w:rPr>
      <w:rFonts w:ascii="Courier New" w:hAnsi="Courier New" w:cs="Courier New"/>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39z0">
    <w:name w:val="WW8Num39z0"/>
    <w:rPr>
      <w:rFonts w:ascii="Symbol" w:hAnsi="Symbol"/>
      <w:color w:val="800080"/>
      <w:sz w:val="16"/>
      <w:szCs w:val="16"/>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39z3">
    <w:name w:val="WW8Num39z3"/>
    <w:rPr>
      <w:rFonts w:ascii="Symbol" w:hAnsi="Symbol"/>
    </w:rPr>
  </w:style>
  <w:style w:type="character" w:customStyle="1" w:styleId="WW8Num38z0">
    <w:name w:val="WW8Num38z0"/>
    <w:rPr>
      <w:rFonts w:ascii="Symbol" w:hAnsi="Symbol"/>
      <w:color w:val="000000"/>
    </w:rPr>
  </w:style>
  <w:style w:type="character" w:customStyle="1" w:styleId="WW8Num38z1">
    <w:name w:val="WW8Num38z1"/>
    <w:rPr>
      <w:rFonts w:ascii="Courier New" w:hAnsi="Courier New" w:cs="Courier New"/>
    </w:rPr>
  </w:style>
  <w:style w:type="character" w:customStyle="1" w:styleId="WW8Num38z2">
    <w:name w:val="WW8Num38z2"/>
    <w:rPr>
      <w:rFonts w:ascii="Wingdings" w:hAnsi="Wingdings"/>
    </w:rPr>
  </w:style>
  <w:style w:type="character" w:customStyle="1" w:styleId="WW8Num38z3">
    <w:name w:val="WW8Num38z3"/>
    <w:rPr>
      <w:rFonts w:ascii="Symbol" w:hAnsi="Symbol"/>
    </w:rPr>
  </w:style>
  <w:style w:type="character" w:customStyle="1" w:styleId="WW8Num40z0">
    <w:name w:val="WW8Num40z0"/>
    <w:rPr>
      <w:rFonts w:ascii="Symbol" w:hAnsi="Symbol"/>
      <w:color w:val="000000"/>
    </w:rPr>
  </w:style>
  <w:style w:type="character" w:customStyle="1" w:styleId="WW8Num40z1">
    <w:name w:val="WW8Num40z1"/>
    <w:rPr>
      <w:rFonts w:ascii="Courier New" w:hAnsi="Courier New" w:cs="Courier New"/>
    </w:rPr>
  </w:style>
  <w:style w:type="character" w:customStyle="1" w:styleId="WW8Num40z2">
    <w:name w:val="WW8Num40z2"/>
    <w:rPr>
      <w:rFonts w:ascii="Wingdings" w:hAnsi="Wingdings"/>
    </w:rPr>
  </w:style>
  <w:style w:type="character" w:customStyle="1" w:styleId="WW8Num40z3">
    <w:name w:val="WW8Num40z3"/>
    <w:rPr>
      <w:rFonts w:ascii="Symbol" w:hAnsi="Symbol"/>
    </w:rPr>
  </w:style>
  <w:style w:type="character" w:customStyle="1" w:styleId="WW8Num17z0">
    <w:name w:val="WW8Num17z0"/>
    <w:rPr>
      <w:rFonts w:ascii="Verdana" w:hAnsi="Verdana"/>
      <w:b/>
      <w:i w:val="0"/>
      <w:sz w:val="20"/>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33z0">
    <w:name w:val="WW8Num33z0"/>
    <w:rPr>
      <w:rFonts w:ascii="Symbol" w:hAnsi="Symbol"/>
    </w:rPr>
  </w:style>
  <w:style w:type="character" w:customStyle="1" w:styleId="WW8Num25z0">
    <w:name w:val="WW8Num25z0"/>
    <w:rPr>
      <w:rFonts w:ascii="Verdana" w:hAnsi="Verdana"/>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numbering" w:customStyle="1" w:styleId="WW8Num32">
    <w:name w:val="WW8Num32"/>
    <w:basedOn w:val="Sinlista"/>
    <w:pPr>
      <w:numPr>
        <w:numId w:val="1"/>
      </w:numPr>
    </w:pPr>
  </w:style>
  <w:style w:type="numbering" w:customStyle="1" w:styleId="WW8Num27">
    <w:name w:val="WW8Num27"/>
    <w:basedOn w:val="Sinlista"/>
    <w:pPr>
      <w:numPr>
        <w:numId w:val="2"/>
      </w:numPr>
    </w:pPr>
  </w:style>
  <w:style w:type="numbering" w:customStyle="1" w:styleId="WW8Num30">
    <w:name w:val="WW8Num30"/>
    <w:basedOn w:val="Sinlista"/>
    <w:pPr>
      <w:numPr>
        <w:numId w:val="3"/>
      </w:numPr>
    </w:pPr>
  </w:style>
  <w:style w:type="numbering" w:customStyle="1" w:styleId="WW8Num23">
    <w:name w:val="WW8Num23"/>
    <w:basedOn w:val="Sinlista"/>
    <w:pPr>
      <w:numPr>
        <w:numId w:val="4"/>
      </w:numPr>
    </w:pPr>
  </w:style>
  <w:style w:type="numbering" w:customStyle="1" w:styleId="WW8Num39">
    <w:name w:val="WW8Num39"/>
    <w:basedOn w:val="Sinlista"/>
    <w:pPr>
      <w:numPr>
        <w:numId w:val="5"/>
      </w:numPr>
    </w:pPr>
  </w:style>
  <w:style w:type="numbering" w:customStyle="1" w:styleId="WW8Num38">
    <w:name w:val="WW8Num38"/>
    <w:basedOn w:val="Sinlista"/>
    <w:pPr>
      <w:numPr>
        <w:numId w:val="6"/>
      </w:numPr>
    </w:pPr>
  </w:style>
  <w:style w:type="numbering" w:customStyle="1" w:styleId="WW8Num40">
    <w:name w:val="WW8Num40"/>
    <w:basedOn w:val="Sinlista"/>
    <w:pPr>
      <w:numPr>
        <w:numId w:val="7"/>
      </w:numPr>
    </w:pPr>
  </w:style>
  <w:style w:type="numbering" w:customStyle="1" w:styleId="WW8Num17">
    <w:name w:val="WW8Num17"/>
    <w:basedOn w:val="Sinlista"/>
    <w:pPr>
      <w:numPr>
        <w:numId w:val="8"/>
      </w:numPr>
    </w:pPr>
  </w:style>
  <w:style w:type="numbering" w:customStyle="1" w:styleId="WW8Num33">
    <w:name w:val="WW8Num33"/>
    <w:basedOn w:val="Sinlista"/>
    <w:pPr>
      <w:numPr>
        <w:numId w:val="9"/>
      </w:numPr>
    </w:pPr>
  </w:style>
  <w:style w:type="numbering" w:customStyle="1" w:styleId="WW8Num25">
    <w:name w:val="WW8Num25"/>
    <w:basedOn w:val="Sinlista"/>
    <w:pPr>
      <w:numPr>
        <w:numId w:val="10"/>
      </w:numPr>
    </w:pPr>
  </w:style>
  <w:style w:type="table" w:styleId="Tablaconcuadrcula">
    <w:name w:val="Table Grid"/>
    <w:basedOn w:val="Tablanormal"/>
    <w:uiPriority w:val="39"/>
    <w:rsid w:val="0066454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listaclara1">
    <w:name w:val="Llista clara1"/>
    <w:basedOn w:val="Tablanormal"/>
    <w:uiPriority w:val="61"/>
    <w:rsid w:val="001D53A3"/>
    <w:pPr>
      <w:widowControl/>
      <w:suppressAutoHyphens w:val="0"/>
      <w:autoSpaceDN/>
      <w:textAlignment w:val="auto"/>
    </w:pPr>
    <w:rPr>
      <w:rFonts w:asciiTheme="minorHAnsi" w:eastAsiaTheme="minorHAnsi" w:hAnsiTheme="minorHAnsi" w:cstheme="minorBidi"/>
      <w:kern w:val="0"/>
      <w:sz w:val="22"/>
      <w:szCs w:val="22"/>
      <w:lang w:val="ca-ES" w:eastAsia="en-US" w:bidi="ar-SA"/>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customStyle="1" w:styleId="ecxmsonormal">
    <w:name w:val="ecxmsonormal"/>
    <w:basedOn w:val="Normal"/>
    <w:rsid w:val="004F3F69"/>
    <w:pPr>
      <w:widowControl/>
      <w:suppressAutoHyphens w:val="0"/>
      <w:autoSpaceDN/>
      <w:spacing w:before="100" w:beforeAutospacing="1" w:after="100" w:afterAutospacing="1"/>
      <w:textAlignment w:val="auto"/>
    </w:pPr>
    <w:rPr>
      <w:rFonts w:eastAsia="Times New Roman" w:cs="Times New Roman"/>
      <w:kern w:val="0"/>
      <w:lang w:eastAsia="zh-TW" w:bidi="ar-SA"/>
    </w:rPr>
  </w:style>
  <w:style w:type="character" w:customStyle="1" w:styleId="apple-converted-space">
    <w:name w:val="apple-converted-space"/>
    <w:basedOn w:val="Fuentedeprrafopredeter"/>
    <w:rsid w:val="004F3F69"/>
  </w:style>
  <w:style w:type="paragraph" w:styleId="Encabezado">
    <w:name w:val="header"/>
    <w:basedOn w:val="Normal"/>
    <w:link w:val="EncabezadoCar"/>
    <w:uiPriority w:val="99"/>
    <w:unhideWhenUsed/>
    <w:rsid w:val="00D40FA2"/>
    <w:pPr>
      <w:tabs>
        <w:tab w:val="center" w:pos="4252"/>
        <w:tab w:val="right" w:pos="8504"/>
      </w:tabs>
    </w:pPr>
    <w:rPr>
      <w:rFonts w:cs="Mangal"/>
      <w:szCs w:val="21"/>
    </w:rPr>
  </w:style>
  <w:style w:type="character" w:customStyle="1" w:styleId="EncabezadoCar">
    <w:name w:val="Encabezado Car"/>
    <w:basedOn w:val="Fuentedeprrafopredeter"/>
    <w:link w:val="Encabezado"/>
    <w:uiPriority w:val="99"/>
    <w:rsid w:val="00D40FA2"/>
    <w:rPr>
      <w:rFonts w:cs="Mangal"/>
      <w:szCs w:val="21"/>
    </w:rPr>
  </w:style>
  <w:style w:type="character" w:styleId="Hipervnculo">
    <w:name w:val="Hyperlink"/>
    <w:basedOn w:val="Fuentedeprrafopredeter"/>
    <w:uiPriority w:val="99"/>
    <w:unhideWhenUsed/>
    <w:rsid w:val="002246AB"/>
    <w:rPr>
      <w:color w:val="0563C1" w:themeColor="hyperlink"/>
      <w:u w:val="single"/>
    </w:rPr>
  </w:style>
  <w:style w:type="paragraph" w:styleId="Prrafodelista">
    <w:name w:val="List Paragraph"/>
    <w:basedOn w:val="Normal"/>
    <w:uiPriority w:val="34"/>
    <w:qFormat/>
    <w:rsid w:val="002246AB"/>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632942">
      <w:bodyDiv w:val="1"/>
      <w:marLeft w:val="0"/>
      <w:marRight w:val="0"/>
      <w:marTop w:val="0"/>
      <w:marBottom w:val="0"/>
      <w:divBdr>
        <w:top w:val="none" w:sz="0" w:space="0" w:color="auto"/>
        <w:left w:val="none" w:sz="0" w:space="0" w:color="auto"/>
        <w:bottom w:val="none" w:sz="0" w:space="0" w:color="auto"/>
        <w:right w:val="none" w:sz="0" w:space="0" w:color="auto"/>
      </w:divBdr>
    </w:div>
    <w:div w:id="14985693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factorhuma.org/index.php?option=com_content&amp;view=article&amp;id=9276%3Anueva-vida-despues-de-la-banca-&amp;Itemid=33&amp;lang=ca"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economia.elpais.com/economia/2015/03/27/actualidad/1427480008_605333.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esugt.es/noticias/20120223-desarrollo-de-la-solidaridad-entre-las-generaciones-de-trabajadore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ceca.es/wp-content/uploads/2015/01/libro_verde_responsabilidad_social_corporativa.pdf"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7.jpeg"/><Relationship Id="rId2" Type="http://schemas.openxmlformats.org/officeDocument/2006/relationships/image" Target="media/image6.jpeg"/><Relationship Id="rId1"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330</TotalTime>
  <Pages>5</Pages>
  <Words>801</Words>
  <Characters>4410</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Alicia  Berlanga Garde</dc:creator>
  <cp:lastModifiedBy>alicia berlanga</cp:lastModifiedBy>
  <cp:revision>46</cp:revision>
  <dcterms:created xsi:type="dcterms:W3CDTF">2015-05-17T16:22:00Z</dcterms:created>
  <dcterms:modified xsi:type="dcterms:W3CDTF">2015-06-21T20:53:00Z</dcterms:modified>
</cp:coreProperties>
</file>